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E5C839" w14:textId="0C485D1A" w:rsidR="00631FE0" w:rsidRPr="001A5395" w:rsidRDefault="00047D55" w:rsidP="00FE2145">
      <w:pPr>
        <w:spacing w:after="0" w:line="240" w:lineRule="auto"/>
        <w:contextualSpacing/>
        <w:jc w:val="center"/>
        <w:rPr>
          <w:rFonts w:ascii="Book Antiqua" w:hAnsi="Book Antiqua" w:cstheme="minorHAnsi"/>
          <w:b/>
          <w:sz w:val="24"/>
        </w:rPr>
      </w:pPr>
      <w:r w:rsidRPr="001A5395">
        <w:rPr>
          <w:rFonts w:ascii="Book Antiqua" w:hAnsi="Book Antiqua" w:cstheme="minorHAnsi"/>
          <w:b/>
          <w:sz w:val="24"/>
        </w:rPr>
        <w:t xml:space="preserve">GUIDELINES ON </w:t>
      </w:r>
      <w:r w:rsidR="00E91E46" w:rsidRPr="001A5395">
        <w:rPr>
          <w:rFonts w:ascii="Book Antiqua" w:hAnsi="Book Antiqua" w:cstheme="minorHAnsi"/>
          <w:b/>
          <w:sz w:val="24"/>
        </w:rPr>
        <w:t xml:space="preserve">ELIGIBILITY AND </w:t>
      </w:r>
      <w:r w:rsidRPr="001A5395">
        <w:rPr>
          <w:rFonts w:ascii="Book Antiqua" w:hAnsi="Book Antiqua" w:cstheme="minorHAnsi"/>
          <w:b/>
          <w:sz w:val="24"/>
        </w:rPr>
        <w:t>APPLICATION FOR THE SENIOR HIGH SCHOOL VOUCHER PROGRAM (SHS VP) IN SY 2019-2020</w:t>
      </w:r>
    </w:p>
    <w:p w14:paraId="233F1D55" w14:textId="5D84FC01" w:rsidR="00585209" w:rsidRPr="001A5395" w:rsidRDefault="00585209" w:rsidP="00FE2145">
      <w:pPr>
        <w:spacing w:after="0" w:line="240" w:lineRule="auto"/>
        <w:contextualSpacing/>
        <w:rPr>
          <w:rFonts w:ascii="Book Antiqua" w:hAnsi="Book Antiqua" w:cstheme="minorHAnsi"/>
          <w:b/>
        </w:rPr>
      </w:pPr>
    </w:p>
    <w:p w14:paraId="51C4AD65" w14:textId="77777777" w:rsidR="00D63E2F" w:rsidRPr="001A5395" w:rsidRDefault="00D63E2F" w:rsidP="00FE2145">
      <w:pPr>
        <w:spacing w:after="0" w:line="240" w:lineRule="auto"/>
        <w:contextualSpacing/>
        <w:rPr>
          <w:rFonts w:ascii="Book Antiqua" w:hAnsi="Book Antiqua" w:cstheme="minorHAnsi"/>
          <w:b/>
        </w:rPr>
      </w:pPr>
    </w:p>
    <w:p w14:paraId="09FBE87B" w14:textId="4F28637E" w:rsidR="008C43D1" w:rsidRPr="001A5395" w:rsidRDefault="00545058" w:rsidP="00FE2145">
      <w:pPr>
        <w:pStyle w:val="ListParagraph"/>
        <w:numPr>
          <w:ilvl w:val="0"/>
          <w:numId w:val="1"/>
        </w:numPr>
        <w:spacing w:after="0" w:line="240" w:lineRule="auto"/>
        <w:ind w:left="720"/>
        <w:rPr>
          <w:rFonts w:ascii="Book Antiqua" w:hAnsi="Book Antiqua" w:cstheme="minorHAnsi"/>
          <w:b/>
        </w:rPr>
      </w:pPr>
      <w:r w:rsidRPr="001A5395">
        <w:rPr>
          <w:rFonts w:ascii="Book Antiqua" w:hAnsi="Book Antiqua" w:cstheme="minorHAnsi"/>
          <w:b/>
        </w:rPr>
        <w:t>RATIONALE</w:t>
      </w:r>
    </w:p>
    <w:p w14:paraId="4DFBFF56" w14:textId="77777777" w:rsidR="008C43D1" w:rsidRPr="001A5395" w:rsidRDefault="008C43D1" w:rsidP="00FE2145">
      <w:pPr>
        <w:pStyle w:val="ListParagraph"/>
        <w:spacing w:after="0" w:line="240" w:lineRule="auto"/>
        <w:rPr>
          <w:rFonts w:ascii="Book Antiqua" w:hAnsi="Book Antiqua" w:cstheme="minorHAnsi"/>
        </w:rPr>
      </w:pPr>
    </w:p>
    <w:p w14:paraId="4FBD5B03" w14:textId="69657ABF" w:rsidR="008C43D1" w:rsidRPr="001A5395" w:rsidRDefault="008C43D1" w:rsidP="00FE2145">
      <w:pPr>
        <w:pStyle w:val="ListParagraph"/>
        <w:spacing w:after="0" w:line="240" w:lineRule="auto"/>
        <w:jc w:val="both"/>
        <w:rPr>
          <w:rFonts w:ascii="Book Antiqua" w:hAnsi="Book Antiqua" w:cstheme="minorHAnsi"/>
        </w:rPr>
      </w:pPr>
      <w:r w:rsidRPr="001A5395">
        <w:rPr>
          <w:rFonts w:ascii="Book Antiqua" w:hAnsi="Book Antiqua" w:cstheme="minorHAnsi"/>
        </w:rPr>
        <w:t xml:space="preserve">Republic Act </w:t>
      </w:r>
      <w:r w:rsidR="002F2EAF" w:rsidRPr="001A5395">
        <w:rPr>
          <w:rFonts w:ascii="Book Antiqua" w:hAnsi="Book Antiqua" w:cstheme="minorHAnsi"/>
        </w:rPr>
        <w:t xml:space="preserve">(RA) </w:t>
      </w:r>
      <w:r w:rsidRPr="001A5395">
        <w:rPr>
          <w:rFonts w:ascii="Book Antiqua" w:hAnsi="Book Antiqua" w:cstheme="minorHAnsi"/>
        </w:rPr>
        <w:t>No. 10533, otherwise known as the Enhanced Basic Education Act of 2013, lengthened Philippine basic education from ten (10) to thirteen (13) years with the addition of Kindergarten and Grades 11 and 12 in Senior High School (SHS). Grade 11 was introduced in School Year (SY) 2016-</w:t>
      </w:r>
      <w:r w:rsidR="001A5B92" w:rsidRPr="001A5395">
        <w:rPr>
          <w:rFonts w:ascii="Book Antiqua" w:hAnsi="Book Antiqua" w:cstheme="minorHAnsi"/>
        </w:rPr>
        <w:t>20</w:t>
      </w:r>
      <w:r w:rsidRPr="001A5395">
        <w:rPr>
          <w:rFonts w:ascii="Book Antiqua" w:hAnsi="Book Antiqua" w:cstheme="minorHAnsi"/>
        </w:rPr>
        <w:t>17, Grade 12 in SY 2017-</w:t>
      </w:r>
      <w:r w:rsidR="001A5B92" w:rsidRPr="001A5395">
        <w:rPr>
          <w:rFonts w:ascii="Book Antiqua" w:hAnsi="Book Antiqua" w:cstheme="minorHAnsi"/>
        </w:rPr>
        <w:t>20</w:t>
      </w:r>
      <w:r w:rsidRPr="001A5395">
        <w:rPr>
          <w:rFonts w:ascii="Book Antiqua" w:hAnsi="Book Antiqua" w:cstheme="minorHAnsi"/>
        </w:rPr>
        <w:t>18.</w:t>
      </w:r>
    </w:p>
    <w:p w14:paraId="462E4D94" w14:textId="77777777" w:rsidR="008C43D1" w:rsidRPr="001A5395" w:rsidRDefault="008C43D1" w:rsidP="00FE2145">
      <w:pPr>
        <w:pStyle w:val="ListParagraph"/>
        <w:spacing w:after="0" w:line="240" w:lineRule="auto"/>
        <w:jc w:val="both"/>
        <w:rPr>
          <w:rFonts w:ascii="Book Antiqua" w:hAnsi="Book Antiqua" w:cstheme="minorHAnsi"/>
        </w:rPr>
      </w:pPr>
    </w:p>
    <w:p w14:paraId="1D1B67ED" w14:textId="7522EA65" w:rsidR="008C43D1" w:rsidRPr="001A5395" w:rsidRDefault="00D555D1" w:rsidP="00FE2145">
      <w:pPr>
        <w:pStyle w:val="ListParagraph"/>
        <w:spacing w:after="0" w:line="240" w:lineRule="auto"/>
        <w:jc w:val="both"/>
        <w:rPr>
          <w:rFonts w:ascii="Book Antiqua" w:hAnsi="Book Antiqua" w:cstheme="minorHAnsi"/>
        </w:rPr>
      </w:pPr>
      <w:r w:rsidRPr="001A5395">
        <w:rPr>
          <w:rFonts w:ascii="Book Antiqua" w:hAnsi="Book Antiqua" w:cstheme="minorHAnsi"/>
        </w:rPr>
        <w:t xml:space="preserve">The </w:t>
      </w:r>
      <w:r w:rsidR="00053968" w:rsidRPr="001A5395">
        <w:rPr>
          <w:rFonts w:ascii="Book Antiqua" w:hAnsi="Book Antiqua" w:cstheme="minorHAnsi"/>
        </w:rPr>
        <w:t>Philippine Constitutio</w:t>
      </w:r>
      <w:bookmarkStart w:id="0" w:name="_GoBack"/>
      <w:bookmarkEnd w:id="0"/>
      <w:r w:rsidR="00053968" w:rsidRPr="001A5395">
        <w:rPr>
          <w:rFonts w:ascii="Book Antiqua" w:hAnsi="Book Antiqua" w:cstheme="minorHAnsi"/>
        </w:rPr>
        <w:t>n of 1987, particularl</w:t>
      </w:r>
      <w:r w:rsidRPr="001A5395">
        <w:rPr>
          <w:rFonts w:ascii="Book Antiqua" w:hAnsi="Book Antiqua" w:cstheme="minorHAnsi"/>
        </w:rPr>
        <w:t xml:space="preserve">y Article XIV, Section 1, </w:t>
      </w:r>
      <w:r w:rsidR="00053968" w:rsidRPr="001A5395">
        <w:rPr>
          <w:rFonts w:ascii="Book Antiqua" w:hAnsi="Book Antiqua" w:cstheme="minorHAnsi"/>
        </w:rPr>
        <w:t>guarantees the right of every Filipino to accessible and quality basic education</w:t>
      </w:r>
      <w:r w:rsidRPr="001A5395">
        <w:rPr>
          <w:rFonts w:ascii="Book Antiqua" w:hAnsi="Book Antiqua" w:cstheme="minorHAnsi"/>
        </w:rPr>
        <w:t xml:space="preserve">, and Article XIV, Section 2.3 </w:t>
      </w:r>
      <w:r w:rsidR="00053968" w:rsidRPr="001A5395">
        <w:rPr>
          <w:rFonts w:ascii="Book Antiqua" w:hAnsi="Book Antiqua" w:cstheme="minorHAnsi"/>
        </w:rPr>
        <w:t xml:space="preserve">mandates the State to establish a system of, among others, subsidies and incentives to deserving individuals in both public and private schools. </w:t>
      </w:r>
      <w:r w:rsidRPr="001A5395">
        <w:rPr>
          <w:rFonts w:ascii="Book Antiqua" w:hAnsi="Book Antiqua" w:cstheme="minorHAnsi"/>
        </w:rPr>
        <w:t>RA No. 10533 upholds</w:t>
      </w:r>
      <w:r w:rsidR="008141A8" w:rsidRPr="001A5395">
        <w:rPr>
          <w:rFonts w:ascii="Book Antiqua" w:hAnsi="Book Antiqua" w:cstheme="minorHAnsi"/>
        </w:rPr>
        <w:t xml:space="preserve"> both of</w:t>
      </w:r>
      <w:r w:rsidRPr="001A5395">
        <w:rPr>
          <w:rFonts w:ascii="Book Antiqua" w:hAnsi="Book Antiqua" w:cstheme="minorHAnsi"/>
        </w:rPr>
        <w:t xml:space="preserve"> the </w:t>
      </w:r>
      <w:r w:rsidR="00C86376" w:rsidRPr="001A5395">
        <w:rPr>
          <w:rFonts w:ascii="Book Antiqua" w:hAnsi="Book Antiqua" w:cstheme="minorHAnsi"/>
        </w:rPr>
        <w:t xml:space="preserve">said </w:t>
      </w:r>
      <w:r w:rsidRPr="001A5395">
        <w:rPr>
          <w:rFonts w:ascii="Book Antiqua" w:hAnsi="Book Antiqua" w:cstheme="minorHAnsi"/>
        </w:rPr>
        <w:t xml:space="preserve">provisions by explicitly expanding the </w:t>
      </w:r>
      <w:r w:rsidR="00C86376" w:rsidRPr="001A5395">
        <w:rPr>
          <w:rFonts w:ascii="Book Antiqua" w:hAnsi="Book Antiqua" w:cstheme="minorHAnsi"/>
        </w:rPr>
        <w:t>programs of assistance under</w:t>
      </w:r>
      <w:r w:rsidR="008C43D1" w:rsidRPr="001A5395">
        <w:rPr>
          <w:rFonts w:ascii="Book Antiqua" w:hAnsi="Book Antiqua" w:cstheme="minorHAnsi"/>
        </w:rPr>
        <w:t xml:space="preserve"> Government Assistance to Students and Teachers in Private Education (E-GASTPE Law or RA </w:t>
      </w:r>
      <w:r w:rsidR="0025000A" w:rsidRPr="001A5395">
        <w:rPr>
          <w:rFonts w:ascii="Book Antiqua" w:hAnsi="Book Antiqua" w:cstheme="minorHAnsi"/>
        </w:rPr>
        <w:t>No. 8545 which</w:t>
      </w:r>
      <w:r w:rsidR="008C43D1" w:rsidRPr="001A5395">
        <w:rPr>
          <w:rFonts w:ascii="Book Antiqua" w:hAnsi="Book Antiqua" w:cstheme="minorHAnsi"/>
        </w:rPr>
        <w:t xml:space="preserve"> amends RA </w:t>
      </w:r>
      <w:r w:rsidR="0025000A" w:rsidRPr="001A5395">
        <w:rPr>
          <w:rFonts w:ascii="Book Antiqua" w:hAnsi="Book Antiqua" w:cstheme="minorHAnsi"/>
        </w:rPr>
        <w:t xml:space="preserve">No. </w:t>
      </w:r>
      <w:r w:rsidR="00330B00" w:rsidRPr="001A5395">
        <w:rPr>
          <w:rFonts w:ascii="Book Antiqua" w:hAnsi="Book Antiqua" w:cstheme="minorHAnsi"/>
        </w:rPr>
        <w:t xml:space="preserve">No. </w:t>
      </w:r>
      <w:r w:rsidR="00C86376" w:rsidRPr="001A5395">
        <w:rPr>
          <w:rFonts w:ascii="Book Antiqua" w:hAnsi="Book Antiqua" w:cstheme="minorHAnsi"/>
        </w:rPr>
        <w:t xml:space="preserve">6728) to extend the benefits accorded </w:t>
      </w:r>
      <w:r w:rsidR="00754105" w:rsidRPr="001A5395">
        <w:rPr>
          <w:rFonts w:ascii="Book Antiqua" w:hAnsi="Book Antiqua" w:cstheme="minorHAnsi"/>
        </w:rPr>
        <w:t>by</w:t>
      </w:r>
      <w:r w:rsidR="00C86376" w:rsidRPr="001A5395">
        <w:rPr>
          <w:rFonts w:ascii="Book Antiqua" w:hAnsi="Book Antiqua" w:cstheme="minorHAnsi"/>
        </w:rPr>
        <w:t xml:space="preserve"> E-GASTPE</w:t>
      </w:r>
      <w:r w:rsidR="008C43D1" w:rsidRPr="001A5395">
        <w:rPr>
          <w:rFonts w:ascii="Book Antiqua" w:hAnsi="Book Antiqua" w:cstheme="minorHAnsi"/>
        </w:rPr>
        <w:t xml:space="preserve"> </w:t>
      </w:r>
      <w:r w:rsidR="00C86376" w:rsidRPr="001A5395">
        <w:rPr>
          <w:rFonts w:ascii="Book Antiqua" w:hAnsi="Book Antiqua" w:cstheme="minorHAnsi"/>
        </w:rPr>
        <w:t xml:space="preserve">to </w:t>
      </w:r>
      <w:r w:rsidR="00176A2D" w:rsidRPr="001A5395">
        <w:rPr>
          <w:rFonts w:ascii="Book Antiqua" w:hAnsi="Book Antiqua" w:cstheme="minorHAnsi"/>
        </w:rPr>
        <w:t>qualified learner</w:t>
      </w:r>
      <w:r w:rsidR="00860868" w:rsidRPr="001A5395">
        <w:rPr>
          <w:rFonts w:ascii="Book Antiqua" w:hAnsi="Book Antiqua" w:cstheme="minorHAnsi"/>
        </w:rPr>
        <w:t xml:space="preserve">s in </w:t>
      </w:r>
      <w:r w:rsidR="008C43D1" w:rsidRPr="001A5395">
        <w:rPr>
          <w:rFonts w:ascii="Book Antiqua" w:hAnsi="Book Antiqua" w:cstheme="minorHAnsi"/>
        </w:rPr>
        <w:t xml:space="preserve">Grades 11 and 12. </w:t>
      </w:r>
      <w:r w:rsidR="00CB12C8" w:rsidRPr="001A5395">
        <w:rPr>
          <w:rFonts w:ascii="Book Antiqua" w:hAnsi="Book Antiqua" w:cstheme="minorHAnsi"/>
        </w:rPr>
        <w:t>RA No. 10533</w:t>
      </w:r>
      <w:r w:rsidR="008C43D1" w:rsidRPr="001A5395">
        <w:rPr>
          <w:rFonts w:ascii="Book Antiqua" w:hAnsi="Book Antiqua" w:cstheme="minorHAnsi"/>
        </w:rPr>
        <w:t xml:space="preserve"> </w:t>
      </w:r>
      <w:r w:rsidR="008141A8" w:rsidRPr="001A5395">
        <w:rPr>
          <w:rFonts w:ascii="Book Antiqua" w:hAnsi="Book Antiqua" w:cstheme="minorHAnsi"/>
        </w:rPr>
        <w:t xml:space="preserve">further </w:t>
      </w:r>
      <w:r w:rsidR="008C43D1" w:rsidRPr="001A5395">
        <w:rPr>
          <w:rFonts w:ascii="Book Antiqua" w:hAnsi="Book Antiqua" w:cstheme="minorHAnsi"/>
        </w:rPr>
        <w:t>mandates the Department of Education (DepEd) to formulate programs to enact the abovementioned law based on the principles of public-private partnership.</w:t>
      </w:r>
    </w:p>
    <w:p w14:paraId="7E2C11E7" w14:textId="7624E0A5" w:rsidR="00AB2C8D" w:rsidRPr="001A5395" w:rsidRDefault="00AB2C8D" w:rsidP="00FE2145">
      <w:pPr>
        <w:pStyle w:val="ListParagraph"/>
        <w:spacing w:after="0" w:line="240" w:lineRule="auto"/>
        <w:jc w:val="both"/>
        <w:rPr>
          <w:rFonts w:ascii="Book Antiqua" w:hAnsi="Book Antiqua" w:cstheme="minorHAnsi"/>
        </w:rPr>
      </w:pPr>
    </w:p>
    <w:p w14:paraId="3CE88E72" w14:textId="256045C8" w:rsidR="00032307" w:rsidRPr="001A5395" w:rsidRDefault="00AB2C8D" w:rsidP="00FE2145">
      <w:pPr>
        <w:pStyle w:val="ListParagraph"/>
        <w:spacing w:after="0"/>
        <w:jc w:val="both"/>
        <w:rPr>
          <w:rFonts w:ascii="Book Antiqua" w:hAnsi="Book Antiqua" w:cstheme="minorHAnsi"/>
        </w:rPr>
      </w:pPr>
      <w:r w:rsidRPr="001A5395">
        <w:rPr>
          <w:rFonts w:ascii="Book Antiqua" w:hAnsi="Book Antiqua" w:cstheme="minorHAnsi"/>
        </w:rPr>
        <w:t xml:space="preserve">In this regard, </w:t>
      </w:r>
      <w:r w:rsidR="00FD61B8" w:rsidRPr="001A5395">
        <w:rPr>
          <w:rFonts w:ascii="Book Antiqua" w:hAnsi="Book Antiqua" w:cstheme="minorHAnsi"/>
        </w:rPr>
        <w:t xml:space="preserve">DepEd developed the Senior High School Voucher Program (SHS VP), a program of financial assistance wherein subsidies </w:t>
      </w:r>
      <w:r w:rsidR="007357B6" w:rsidRPr="001A5395">
        <w:rPr>
          <w:rFonts w:ascii="Book Antiqua" w:hAnsi="Book Antiqua" w:cstheme="minorHAnsi"/>
        </w:rPr>
        <w:t xml:space="preserve">in the form of vouchers </w:t>
      </w:r>
      <w:r w:rsidR="00FD61B8" w:rsidRPr="001A5395">
        <w:rPr>
          <w:rFonts w:ascii="Book Antiqua" w:hAnsi="Book Antiqua" w:cstheme="minorHAnsi"/>
        </w:rPr>
        <w:t xml:space="preserve">are provided to qualified SHS learners in participating private or non-DepEd public SHSs. </w:t>
      </w:r>
      <w:r w:rsidRPr="001A5395">
        <w:rPr>
          <w:rFonts w:ascii="Book Antiqua" w:hAnsi="Book Antiqua" w:cstheme="minorHAnsi"/>
        </w:rPr>
        <w:t xml:space="preserve">DepEd Order (DO) No. 11, s. 2015 </w:t>
      </w:r>
      <w:r w:rsidR="007357B6" w:rsidRPr="001A5395">
        <w:rPr>
          <w:rFonts w:ascii="Book Antiqua" w:hAnsi="Book Antiqua" w:cstheme="minorHAnsi"/>
        </w:rPr>
        <w:t xml:space="preserve">provided </w:t>
      </w:r>
      <w:r w:rsidR="00FD61B8" w:rsidRPr="001A5395">
        <w:rPr>
          <w:rFonts w:ascii="Book Antiqua" w:hAnsi="Book Antiqua" w:cstheme="minorHAnsi"/>
        </w:rPr>
        <w:t xml:space="preserve">the policy guidelines on </w:t>
      </w:r>
      <w:r w:rsidRPr="001A5395">
        <w:rPr>
          <w:rFonts w:ascii="Book Antiqua" w:hAnsi="Book Antiqua" w:cstheme="minorHAnsi"/>
        </w:rPr>
        <w:t xml:space="preserve">the </w:t>
      </w:r>
      <w:r w:rsidR="00FD61B8" w:rsidRPr="001A5395">
        <w:rPr>
          <w:rFonts w:ascii="Book Antiqua" w:hAnsi="Book Antiqua" w:cstheme="minorHAnsi"/>
        </w:rPr>
        <w:t xml:space="preserve">implementation of </w:t>
      </w:r>
      <w:r w:rsidRPr="001A5395">
        <w:rPr>
          <w:rFonts w:ascii="Book Antiqua" w:hAnsi="Book Antiqua" w:cstheme="minorHAnsi"/>
        </w:rPr>
        <w:t>SHS VP</w:t>
      </w:r>
      <w:r w:rsidR="007357B6" w:rsidRPr="001A5395">
        <w:rPr>
          <w:rFonts w:ascii="Book Antiqua" w:hAnsi="Book Antiqua" w:cstheme="minorHAnsi"/>
        </w:rPr>
        <w:t xml:space="preserve">. </w:t>
      </w:r>
      <w:r w:rsidR="008272B4" w:rsidRPr="001A5395">
        <w:rPr>
          <w:rFonts w:ascii="Book Antiqua" w:hAnsi="Book Antiqua" w:cstheme="minorHAnsi"/>
        </w:rPr>
        <w:t>The said guidelines categorized the learners into two: those w</w:t>
      </w:r>
      <w:r w:rsidR="007357B6" w:rsidRPr="001A5395">
        <w:rPr>
          <w:rFonts w:ascii="Book Antiqua" w:hAnsi="Book Antiqua" w:cstheme="minorHAnsi"/>
        </w:rPr>
        <w:t xml:space="preserve">ho automatically qualify for </w:t>
      </w:r>
      <w:r w:rsidR="008272B4" w:rsidRPr="001A5395">
        <w:rPr>
          <w:rFonts w:ascii="Book Antiqua" w:hAnsi="Book Antiqua" w:cstheme="minorHAnsi"/>
        </w:rPr>
        <w:t>SHS VP, and those who shall undergo application, subject to additional guidelines that DepEd will issue for that purpose.</w:t>
      </w:r>
      <w:r w:rsidR="008141A8" w:rsidRPr="001A5395">
        <w:rPr>
          <w:rFonts w:ascii="Book Antiqua" w:hAnsi="Book Antiqua" w:cstheme="minorHAnsi"/>
        </w:rPr>
        <w:t xml:space="preserve"> This DepEd Order is being issued </w:t>
      </w:r>
      <w:r w:rsidR="00185046" w:rsidRPr="001A5395">
        <w:rPr>
          <w:rFonts w:ascii="Book Antiqua" w:hAnsi="Book Antiqua" w:cstheme="minorHAnsi"/>
        </w:rPr>
        <w:t xml:space="preserve">to provide the guidelines on the application for SHS VP </w:t>
      </w:r>
      <w:r w:rsidR="001A5B92" w:rsidRPr="001A5395">
        <w:rPr>
          <w:rFonts w:ascii="Book Antiqua" w:hAnsi="Book Antiqua" w:cstheme="minorHAnsi"/>
        </w:rPr>
        <w:t>in SY 2019-2020.</w:t>
      </w:r>
    </w:p>
    <w:p w14:paraId="3842AF99" w14:textId="696F10A0" w:rsidR="00B17CD7" w:rsidRPr="001A5395" w:rsidRDefault="00B17CD7" w:rsidP="00FE2145">
      <w:pPr>
        <w:pStyle w:val="ListParagraph"/>
        <w:spacing w:after="0"/>
        <w:jc w:val="both"/>
        <w:rPr>
          <w:rFonts w:ascii="Book Antiqua" w:hAnsi="Book Antiqua"/>
        </w:rPr>
      </w:pPr>
    </w:p>
    <w:p w14:paraId="64DDB126" w14:textId="77777777" w:rsidR="00D63E2F" w:rsidRPr="001A5395" w:rsidRDefault="00D63E2F" w:rsidP="00FE2145">
      <w:pPr>
        <w:pStyle w:val="ListParagraph"/>
        <w:spacing w:after="0"/>
        <w:jc w:val="both"/>
        <w:rPr>
          <w:rFonts w:ascii="Book Antiqua" w:hAnsi="Book Antiqua"/>
        </w:rPr>
      </w:pPr>
    </w:p>
    <w:p w14:paraId="2EEDC345" w14:textId="2D3AB28E" w:rsidR="008B4135" w:rsidRPr="001A5395" w:rsidRDefault="00545058" w:rsidP="00FE2145">
      <w:pPr>
        <w:pStyle w:val="ListParagraph"/>
        <w:numPr>
          <w:ilvl w:val="0"/>
          <w:numId w:val="1"/>
        </w:numPr>
        <w:spacing w:after="0" w:line="240" w:lineRule="auto"/>
        <w:ind w:left="720"/>
        <w:rPr>
          <w:rFonts w:ascii="Book Antiqua" w:hAnsi="Book Antiqua" w:cstheme="minorHAnsi"/>
          <w:b/>
        </w:rPr>
      </w:pPr>
      <w:r w:rsidRPr="001A5395">
        <w:rPr>
          <w:rFonts w:ascii="Book Antiqua" w:hAnsi="Book Antiqua" w:cstheme="minorHAnsi"/>
          <w:b/>
        </w:rPr>
        <w:t>SCOPE</w:t>
      </w:r>
    </w:p>
    <w:p w14:paraId="3FE0C009" w14:textId="77777777" w:rsidR="00545058" w:rsidRPr="001A5395" w:rsidRDefault="00545058" w:rsidP="00FE2145">
      <w:pPr>
        <w:pStyle w:val="ListParagraph"/>
        <w:spacing w:after="0" w:line="240" w:lineRule="auto"/>
        <w:rPr>
          <w:rFonts w:ascii="Book Antiqua" w:hAnsi="Book Antiqua" w:cstheme="minorHAnsi"/>
          <w:b/>
        </w:rPr>
      </w:pPr>
    </w:p>
    <w:p w14:paraId="79983BEF" w14:textId="0F3BDB95" w:rsidR="003B7566" w:rsidRPr="001A5395" w:rsidRDefault="003B7566" w:rsidP="00FE2145">
      <w:pPr>
        <w:pStyle w:val="ListParagraph"/>
        <w:spacing w:after="0"/>
        <w:jc w:val="both"/>
        <w:rPr>
          <w:rFonts w:ascii="Book Antiqua" w:hAnsi="Book Antiqua" w:cstheme="minorHAnsi"/>
        </w:rPr>
      </w:pPr>
      <w:r w:rsidRPr="001A5395">
        <w:rPr>
          <w:rFonts w:ascii="Book Antiqua" w:hAnsi="Book Antiqua" w:cstheme="minorHAnsi"/>
        </w:rPr>
        <w:t>These guidelines shall have national applicability, and provide details on the requirements, procedure, and schedule for voucher application, from qualification to redemption, as well as other information relative to SHS VP application. These guidelines shall be effective for vouchers that will be redeemed in SY 2019-2020.</w:t>
      </w:r>
    </w:p>
    <w:p w14:paraId="2D7F124E" w14:textId="77777777" w:rsidR="00D63E2F" w:rsidRPr="001A5395" w:rsidRDefault="00D63E2F" w:rsidP="00FE2145">
      <w:pPr>
        <w:pStyle w:val="ListParagraph"/>
        <w:spacing w:after="0"/>
        <w:jc w:val="both"/>
        <w:rPr>
          <w:rFonts w:ascii="Book Antiqua" w:hAnsi="Book Antiqua" w:cstheme="minorHAnsi"/>
        </w:rPr>
      </w:pPr>
    </w:p>
    <w:p w14:paraId="39AA48A7" w14:textId="77777777" w:rsidR="00B17CD7" w:rsidRPr="001A5395" w:rsidRDefault="00B17CD7" w:rsidP="00FE2145">
      <w:pPr>
        <w:pStyle w:val="ListParagraph"/>
        <w:spacing w:after="0"/>
        <w:rPr>
          <w:rFonts w:ascii="Book Antiqua" w:hAnsi="Book Antiqua" w:cstheme="minorHAnsi"/>
        </w:rPr>
      </w:pPr>
    </w:p>
    <w:p w14:paraId="33097B38" w14:textId="5A8B43DC" w:rsidR="00336827" w:rsidRPr="001A5395" w:rsidRDefault="00545058" w:rsidP="00FE2145">
      <w:pPr>
        <w:pStyle w:val="ListParagraph"/>
        <w:numPr>
          <w:ilvl w:val="0"/>
          <w:numId w:val="1"/>
        </w:numPr>
        <w:spacing w:after="0" w:line="240" w:lineRule="auto"/>
        <w:ind w:left="720"/>
        <w:jc w:val="both"/>
        <w:rPr>
          <w:rFonts w:ascii="Book Antiqua" w:hAnsi="Book Antiqua" w:cstheme="minorHAnsi"/>
          <w:b/>
        </w:rPr>
      </w:pPr>
      <w:r w:rsidRPr="001A5395">
        <w:rPr>
          <w:rFonts w:ascii="Book Antiqua" w:hAnsi="Book Antiqua" w:cstheme="minorHAnsi"/>
          <w:b/>
        </w:rPr>
        <w:t>DEFINITION OF TERMS</w:t>
      </w:r>
    </w:p>
    <w:p w14:paraId="29323F77" w14:textId="77777777" w:rsidR="00336827" w:rsidRPr="001A5395" w:rsidRDefault="00336827" w:rsidP="00FE2145">
      <w:pPr>
        <w:pStyle w:val="ListParagraph"/>
        <w:spacing w:after="0" w:line="240" w:lineRule="auto"/>
        <w:jc w:val="both"/>
        <w:rPr>
          <w:rFonts w:ascii="Book Antiqua" w:hAnsi="Book Antiqua" w:cstheme="minorHAnsi"/>
        </w:rPr>
      </w:pPr>
    </w:p>
    <w:p w14:paraId="597156FF" w14:textId="0BDAC9F8" w:rsidR="00840D58" w:rsidRPr="001A5395" w:rsidRDefault="00336827" w:rsidP="00FE2145">
      <w:pPr>
        <w:pStyle w:val="ListParagraph"/>
        <w:spacing w:after="0" w:line="240" w:lineRule="auto"/>
        <w:jc w:val="both"/>
        <w:rPr>
          <w:rFonts w:ascii="Book Antiqua" w:hAnsi="Book Antiqua" w:cstheme="minorHAnsi"/>
        </w:rPr>
      </w:pPr>
      <w:r w:rsidRPr="001A5395">
        <w:rPr>
          <w:rFonts w:ascii="Book Antiqua" w:hAnsi="Book Antiqua" w:cstheme="minorHAnsi"/>
        </w:rPr>
        <w:t>For purposes of these guidelines, the terms listed below are defined as follows:</w:t>
      </w:r>
    </w:p>
    <w:p w14:paraId="59BF3593" w14:textId="77777777" w:rsidR="00840D58" w:rsidRPr="001A5395" w:rsidRDefault="00840D58" w:rsidP="00FE2145">
      <w:pPr>
        <w:pStyle w:val="ListParagraph"/>
        <w:spacing w:after="0" w:line="240" w:lineRule="auto"/>
        <w:ind w:left="1080"/>
        <w:jc w:val="both"/>
        <w:rPr>
          <w:rFonts w:ascii="Book Antiqua" w:hAnsi="Book Antiqua" w:cstheme="minorHAnsi"/>
        </w:rPr>
      </w:pPr>
    </w:p>
    <w:p w14:paraId="46B64D81" w14:textId="2E445FC3" w:rsidR="005A1081" w:rsidRPr="001A5395" w:rsidRDefault="00844C76" w:rsidP="00FE2145">
      <w:pPr>
        <w:pStyle w:val="ListParagraph"/>
        <w:numPr>
          <w:ilvl w:val="0"/>
          <w:numId w:val="24"/>
        </w:numPr>
        <w:spacing w:before="240" w:after="0" w:line="240" w:lineRule="auto"/>
        <w:jc w:val="both"/>
        <w:rPr>
          <w:rFonts w:ascii="Book Antiqua" w:hAnsi="Book Antiqua" w:cstheme="minorHAnsi"/>
        </w:rPr>
      </w:pPr>
      <w:r w:rsidRPr="001A5395">
        <w:rPr>
          <w:rFonts w:ascii="Book Antiqua" w:hAnsi="Book Antiqua" w:cstheme="minorHAnsi"/>
          <w:b/>
        </w:rPr>
        <w:t>Non-DepEd Senior High School (Non-DepEd SHS)</w:t>
      </w:r>
      <w:r w:rsidRPr="001A5395">
        <w:rPr>
          <w:rFonts w:ascii="Book Antiqua" w:hAnsi="Book Antiqua" w:cstheme="minorHAnsi"/>
        </w:rPr>
        <w:t xml:space="preserve"> – An educational provider not directly operated by DepEd, but granted by DepEd with a permit</w:t>
      </w:r>
      <w:r w:rsidR="00DC5016" w:rsidRPr="001A5395">
        <w:rPr>
          <w:rFonts w:ascii="Book Antiqua" w:hAnsi="Book Antiqua" w:cstheme="minorHAnsi"/>
        </w:rPr>
        <w:t xml:space="preserve"> or </w:t>
      </w:r>
      <w:r w:rsidR="008C2184" w:rsidRPr="001A5395">
        <w:rPr>
          <w:rFonts w:ascii="Book Antiqua" w:hAnsi="Book Antiqua" w:cstheme="minorHAnsi"/>
        </w:rPr>
        <w:t xml:space="preserve">government </w:t>
      </w:r>
      <w:r w:rsidR="00DC5016" w:rsidRPr="001A5395">
        <w:rPr>
          <w:rFonts w:ascii="Book Antiqua" w:hAnsi="Book Antiqua" w:cstheme="minorHAnsi"/>
        </w:rPr>
        <w:t>recognition</w:t>
      </w:r>
      <w:r w:rsidRPr="001A5395">
        <w:rPr>
          <w:rFonts w:ascii="Book Antiqua" w:hAnsi="Book Antiqua" w:cstheme="minorHAnsi"/>
        </w:rPr>
        <w:t xml:space="preserve"> to operate SHS. This includes private high schools, private colleges and universities; </w:t>
      </w:r>
      <w:r w:rsidR="00446ED9" w:rsidRPr="001A5395">
        <w:rPr>
          <w:rFonts w:ascii="Book Antiqua" w:hAnsi="Book Antiqua" w:cstheme="minorHAnsi"/>
        </w:rPr>
        <w:t xml:space="preserve">state universities and colleges (SUCs); </w:t>
      </w:r>
      <w:r w:rsidRPr="001A5395">
        <w:rPr>
          <w:rFonts w:ascii="Book Antiqua" w:hAnsi="Book Antiqua" w:cstheme="minorHAnsi"/>
        </w:rPr>
        <w:t>local universities and colleges (LUCs); and technical and vocational institutions</w:t>
      </w:r>
      <w:r w:rsidR="00D225FA" w:rsidRPr="001A5395">
        <w:rPr>
          <w:rFonts w:ascii="Book Antiqua" w:hAnsi="Book Antiqua" w:cstheme="minorHAnsi"/>
        </w:rPr>
        <w:t xml:space="preserve"> offering SHS.</w:t>
      </w:r>
    </w:p>
    <w:p w14:paraId="326A38F3" w14:textId="77777777" w:rsidR="00435760" w:rsidRPr="001A5395" w:rsidRDefault="00435760" w:rsidP="00FE2145">
      <w:pPr>
        <w:pStyle w:val="ListParagraph"/>
        <w:spacing w:before="240" w:after="0" w:line="240" w:lineRule="auto"/>
        <w:ind w:left="1080"/>
        <w:jc w:val="both"/>
        <w:rPr>
          <w:rFonts w:ascii="Book Antiqua" w:hAnsi="Book Antiqua" w:cstheme="minorHAnsi"/>
        </w:rPr>
      </w:pPr>
    </w:p>
    <w:p w14:paraId="15E77D94" w14:textId="17E8355C" w:rsidR="00435760" w:rsidRPr="001A5395" w:rsidRDefault="00435760" w:rsidP="00FE2145">
      <w:pPr>
        <w:pStyle w:val="ListParagraph"/>
        <w:numPr>
          <w:ilvl w:val="0"/>
          <w:numId w:val="24"/>
        </w:numPr>
        <w:spacing w:before="240" w:after="0" w:line="240" w:lineRule="auto"/>
        <w:jc w:val="both"/>
        <w:rPr>
          <w:rFonts w:ascii="Book Antiqua" w:hAnsi="Book Antiqua" w:cstheme="minorHAnsi"/>
        </w:rPr>
      </w:pPr>
      <w:r w:rsidRPr="001A5395">
        <w:rPr>
          <w:rFonts w:ascii="Book Antiqua" w:hAnsi="Book Antiqua" w:cstheme="minorHAnsi"/>
          <w:b/>
        </w:rPr>
        <w:t>Voucher</w:t>
      </w:r>
      <w:r w:rsidRPr="001A5395">
        <w:rPr>
          <w:rFonts w:ascii="Book Antiqua" w:hAnsi="Book Antiqua" w:cstheme="minorHAnsi"/>
        </w:rPr>
        <w:t xml:space="preserve"> – A subsidy given by the State to qualified Grade 10 completers to enable them to enroll in a non-DepEd SHS of their choice.  The assistance helps to defray the cost of tuition and all other published fees charged by a non-DepEd SHS.  The subsidy is not given to the learner as cash; DepEd instead pays directly to the non-DepEd SHS where the learner enrolls.</w:t>
      </w:r>
      <w:r w:rsidR="0019317A" w:rsidRPr="001A5395">
        <w:rPr>
          <w:rFonts w:ascii="Book Antiqua" w:hAnsi="Book Antiqua" w:cstheme="minorHAnsi"/>
        </w:rPr>
        <w:t xml:space="preserve"> No vouchers are </w:t>
      </w:r>
      <w:r w:rsidR="005B4639" w:rsidRPr="001A5395">
        <w:rPr>
          <w:rFonts w:ascii="Book Antiqua" w:hAnsi="Book Antiqua" w:cstheme="minorHAnsi"/>
        </w:rPr>
        <w:t>given</w:t>
      </w:r>
      <w:r w:rsidR="0019317A" w:rsidRPr="001A5395">
        <w:rPr>
          <w:rFonts w:ascii="Book Antiqua" w:hAnsi="Book Antiqua" w:cstheme="minorHAnsi"/>
        </w:rPr>
        <w:t xml:space="preserve"> to learners who enroll in DepEd SHSs.</w:t>
      </w:r>
    </w:p>
    <w:p w14:paraId="02FB64D7" w14:textId="77777777" w:rsidR="00840D58" w:rsidRPr="001A5395" w:rsidRDefault="00840D58" w:rsidP="00FE2145">
      <w:pPr>
        <w:pStyle w:val="ListParagraph"/>
        <w:spacing w:before="240" w:after="0" w:line="240" w:lineRule="auto"/>
        <w:ind w:left="1080"/>
        <w:jc w:val="both"/>
        <w:rPr>
          <w:rFonts w:ascii="Book Antiqua" w:hAnsi="Book Antiqua" w:cstheme="minorHAnsi"/>
        </w:rPr>
      </w:pPr>
    </w:p>
    <w:p w14:paraId="7A693592" w14:textId="3AF89E31" w:rsidR="00905256" w:rsidRPr="001A5395" w:rsidRDefault="00805FC6" w:rsidP="00FE2145">
      <w:pPr>
        <w:pStyle w:val="ListParagraph"/>
        <w:numPr>
          <w:ilvl w:val="0"/>
          <w:numId w:val="24"/>
        </w:numPr>
        <w:spacing w:before="240" w:after="0" w:line="240" w:lineRule="auto"/>
        <w:jc w:val="both"/>
        <w:rPr>
          <w:rFonts w:ascii="Book Antiqua" w:hAnsi="Book Antiqua" w:cstheme="minorHAnsi"/>
        </w:rPr>
      </w:pPr>
      <w:r w:rsidRPr="001A5395">
        <w:rPr>
          <w:rFonts w:ascii="Book Antiqua" w:hAnsi="Book Antiqua" w:cstheme="minorHAnsi"/>
          <w:b/>
        </w:rPr>
        <w:t xml:space="preserve">Grade 10 </w:t>
      </w:r>
      <w:r w:rsidR="001064DA" w:rsidRPr="001A5395">
        <w:rPr>
          <w:rFonts w:ascii="Book Antiqua" w:hAnsi="Book Antiqua" w:cstheme="minorHAnsi"/>
          <w:b/>
        </w:rPr>
        <w:t>c</w:t>
      </w:r>
      <w:r w:rsidR="0083078D" w:rsidRPr="001A5395">
        <w:rPr>
          <w:rFonts w:ascii="Book Antiqua" w:hAnsi="Book Antiqua" w:cstheme="minorHAnsi"/>
          <w:b/>
        </w:rPr>
        <w:t>ompleters</w:t>
      </w:r>
      <w:r w:rsidR="007C0E8C" w:rsidRPr="001A5395">
        <w:rPr>
          <w:rFonts w:ascii="Book Antiqua" w:hAnsi="Book Antiqua" w:cstheme="minorHAnsi"/>
        </w:rPr>
        <w:t xml:space="preserve"> – </w:t>
      </w:r>
      <w:r w:rsidR="00176A2D" w:rsidRPr="001A5395">
        <w:rPr>
          <w:rFonts w:ascii="Book Antiqua" w:hAnsi="Book Antiqua" w:cstheme="minorHAnsi"/>
        </w:rPr>
        <w:t xml:space="preserve">Learners </w:t>
      </w:r>
      <w:r w:rsidR="00E0312A" w:rsidRPr="001A5395">
        <w:rPr>
          <w:rFonts w:ascii="Book Antiqua" w:hAnsi="Book Antiqua" w:cstheme="minorHAnsi"/>
        </w:rPr>
        <w:t>currently</w:t>
      </w:r>
      <w:r w:rsidR="007C0E8C" w:rsidRPr="001A5395">
        <w:rPr>
          <w:rFonts w:ascii="Book Antiqua" w:hAnsi="Book Antiqua" w:cstheme="minorHAnsi"/>
        </w:rPr>
        <w:t xml:space="preserve"> in Grade 10 and </w:t>
      </w:r>
      <w:r w:rsidR="00AA7712" w:rsidRPr="001A5395">
        <w:rPr>
          <w:rFonts w:ascii="Book Antiqua" w:hAnsi="Book Antiqua" w:cstheme="minorHAnsi"/>
        </w:rPr>
        <w:t xml:space="preserve">are </w:t>
      </w:r>
      <w:r w:rsidR="007C0E8C" w:rsidRPr="001A5395">
        <w:rPr>
          <w:rFonts w:ascii="Book Antiqua" w:hAnsi="Book Antiqua" w:cstheme="minorHAnsi"/>
        </w:rPr>
        <w:t>expec</w:t>
      </w:r>
      <w:r w:rsidR="008F5972" w:rsidRPr="001A5395">
        <w:rPr>
          <w:rFonts w:ascii="Book Antiqua" w:hAnsi="Book Antiqua" w:cstheme="minorHAnsi"/>
        </w:rPr>
        <w:t>ted to complete Junior High School (JHS)</w:t>
      </w:r>
      <w:r w:rsidR="007C0E8C" w:rsidRPr="001A5395">
        <w:rPr>
          <w:rFonts w:ascii="Book Antiqua" w:hAnsi="Book Antiqua" w:cstheme="minorHAnsi"/>
        </w:rPr>
        <w:t xml:space="preserve"> at the end of </w:t>
      </w:r>
      <w:r w:rsidR="006B3B52" w:rsidRPr="001A5395">
        <w:rPr>
          <w:rFonts w:ascii="Book Antiqua" w:hAnsi="Book Antiqua" w:cstheme="minorHAnsi"/>
        </w:rPr>
        <w:t>SY 201</w:t>
      </w:r>
      <w:r w:rsidR="003712EB" w:rsidRPr="001A5395">
        <w:rPr>
          <w:rFonts w:ascii="Book Antiqua" w:hAnsi="Book Antiqua" w:cstheme="minorHAnsi"/>
        </w:rPr>
        <w:t>8</w:t>
      </w:r>
      <w:r w:rsidR="006B3B52" w:rsidRPr="001A5395">
        <w:rPr>
          <w:rFonts w:ascii="Book Antiqua" w:hAnsi="Book Antiqua" w:cstheme="minorHAnsi"/>
        </w:rPr>
        <w:t>-201</w:t>
      </w:r>
      <w:r w:rsidR="003712EB" w:rsidRPr="001A5395">
        <w:rPr>
          <w:rFonts w:ascii="Book Antiqua" w:hAnsi="Book Antiqua" w:cstheme="minorHAnsi"/>
        </w:rPr>
        <w:t>9</w:t>
      </w:r>
      <w:r w:rsidR="006B3B52" w:rsidRPr="001A5395">
        <w:rPr>
          <w:rFonts w:ascii="Book Antiqua" w:hAnsi="Book Antiqua" w:cstheme="minorHAnsi"/>
        </w:rPr>
        <w:t>.</w:t>
      </w:r>
    </w:p>
    <w:p w14:paraId="1FBD6783" w14:textId="77777777" w:rsidR="00905256" w:rsidRPr="001A5395" w:rsidRDefault="00905256" w:rsidP="00FE2145">
      <w:pPr>
        <w:pStyle w:val="ListParagraph"/>
        <w:spacing w:before="240" w:after="0" w:line="240" w:lineRule="auto"/>
        <w:ind w:left="1080"/>
        <w:jc w:val="both"/>
        <w:rPr>
          <w:rFonts w:ascii="Book Antiqua" w:hAnsi="Book Antiqua" w:cstheme="minorHAnsi"/>
        </w:rPr>
      </w:pPr>
    </w:p>
    <w:p w14:paraId="3AD0259C" w14:textId="70D29165" w:rsidR="00905256" w:rsidRPr="001A5395" w:rsidRDefault="00905256" w:rsidP="00097EDD">
      <w:pPr>
        <w:pStyle w:val="ListParagraph"/>
        <w:numPr>
          <w:ilvl w:val="0"/>
          <w:numId w:val="24"/>
        </w:numPr>
        <w:spacing w:before="240" w:after="0" w:line="240" w:lineRule="auto"/>
        <w:jc w:val="both"/>
        <w:rPr>
          <w:rFonts w:ascii="Book Antiqua" w:hAnsi="Book Antiqua" w:cstheme="minorHAnsi"/>
        </w:rPr>
      </w:pPr>
      <w:r w:rsidRPr="001A5395">
        <w:rPr>
          <w:rFonts w:ascii="Book Antiqua" w:hAnsi="Book Antiqua" w:cstheme="minorHAnsi"/>
          <w:b/>
        </w:rPr>
        <w:t>Education Service Contracting (ESC) grantees</w:t>
      </w:r>
      <w:r w:rsidRPr="001A5395">
        <w:rPr>
          <w:rFonts w:ascii="Book Antiqua" w:hAnsi="Book Antiqua" w:cstheme="minorHAnsi"/>
        </w:rPr>
        <w:t xml:space="preserve"> – </w:t>
      </w:r>
      <w:r w:rsidR="007A0CBC" w:rsidRPr="001A5395">
        <w:rPr>
          <w:rFonts w:ascii="Book Antiqua" w:hAnsi="Book Antiqua" w:cstheme="minorHAnsi"/>
        </w:rPr>
        <w:t>L</w:t>
      </w:r>
      <w:r w:rsidR="004A7214" w:rsidRPr="001A5395">
        <w:rPr>
          <w:rFonts w:ascii="Book Antiqua" w:hAnsi="Book Antiqua" w:cstheme="minorHAnsi"/>
        </w:rPr>
        <w:t>earners</w:t>
      </w:r>
      <w:r w:rsidRPr="001A5395">
        <w:rPr>
          <w:rFonts w:ascii="Book Antiqua" w:hAnsi="Book Antiqua" w:cstheme="minorHAnsi"/>
        </w:rPr>
        <w:t xml:space="preserve"> who participate in the ESC, a program of financial assistance by DepEd for learners in certified private JHSs.</w:t>
      </w:r>
    </w:p>
    <w:p w14:paraId="56FFB49B" w14:textId="77777777" w:rsidR="00840D58" w:rsidRPr="001A5395" w:rsidRDefault="00840D58" w:rsidP="00FE2145">
      <w:pPr>
        <w:pStyle w:val="ListParagraph"/>
        <w:spacing w:before="240" w:after="0" w:line="240" w:lineRule="auto"/>
        <w:ind w:left="1080"/>
        <w:jc w:val="both"/>
        <w:rPr>
          <w:rFonts w:ascii="Book Antiqua" w:hAnsi="Book Antiqua" w:cstheme="minorHAnsi"/>
        </w:rPr>
      </w:pPr>
    </w:p>
    <w:p w14:paraId="4829E4BA" w14:textId="26BF7374" w:rsidR="00840D58" w:rsidRPr="001A5395" w:rsidRDefault="0096286D" w:rsidP="00FE2145">
      <w:pPr>
        <w:pStyle w:val="ListParagraph"/>
        <w:numPr>
          <w:ilvl w:val="0"/>
          <w:numId w:val="24"/>
        </w:numPr>
        <w:spacing w:before="240" w:after="0" w:line="240" w:lineRule="auto"/>
        <w:jc w:val="both"/>
        <w:rPr>
          <w:rFonts w:ascii="Book Antiqua" w:hAnsi="Book Antiqua"/>
        </w:rPr>
      </w:pPr>
      <w:r w:rsidRPr="001A5395">
        <w:rPr>
          <w:rFonts w:ascii="Book Antiqua" w:hAnsi="Book Antiqua" w:cstheme="minorHAnsi"/>
          <w:b/>
        </w:rPr>
        <w:t>Qualified Voucher Recipients (QVRs)</w:t>
      </w:r>
      <w:r w:rsidRPr="001A5395">
        <w:rPr>
          <w:rFonts w:ascii="Book Antiqua" w:hAnsi="Book Antiqua" w:cstheme="minorHAnsi"/>
        </w:rPr>
        <w:t xml:space="preserve"> – Grade 10 </w:t>
      </w:r>
      <w:r w:rsidR="001064DA" w:rsidRPr="001A5395">
        <w:rPr>
          <w:rFonts w:ascii="Book Antiqua" w:hAnsi="Book Antiqua" w:cstheme="minorHAnsi"/>
        </w:rPr>
        <w:t>c</w:t>
      </w:r>
      <w:r w:rsidRPr="001A5395">
        <w:rPr>
          <w:rFonts w:ascii="Book Antiqua" w:hAnsi="Book Antiqua" w:cstheme="minorHAnsi"/>
        </w:rPr>
        <w:t>ompleters who are automatically qualified to avail of the voucher.</w:t>
      </w:r>
      <w:r w:rsidR="000B6E01" w:rsidRPr="001A5395">
        <w:rPr>
          <w:rFonts w:ascii="Book Antiqua" w:hAnsi="Book Antiqua" w:cstheme="minorHAnsi"/>
        </w:rPr>
        <w:t xml:space="preserve"> QVRs need not apply.</w:t>
      </w:r>
    </w:p>
    <w:p w14:paraId="341E2837" w14:textId="77777777" w:rsidR="005A1081" w:rsidRPr="001A5395" w:rsidRDefault="005A1081" w:rsidP="00FE2145">
      <w:pPr>
        <w:pStyle w:val="ListParagraph"/>
        <w:spacing w:before="240" w:after="0"/>
        <w:ind w:left="1080"/>
        <w:jc w:val="both"/>
        <w:rPr>
          <w:rFonts w:ascii="Book Antiqua" w:hAnsi="Book Antiqua" w:cstheme="minorHAnsi"/>
        </w:rPr>
      </w:pPr>
    </w:p>
    <w:p w14:paraId="6F3ADA7F" w14:textId="56519F4F" w:rsidR="005A1081" w:rsidRPr="001A5395" w:rsidRDefault="0083078D" w:rsidP="00FE2145">
      <w:pPr>
        <w:pStyle w:val="ListParagraph"/>
        <w:numPr>
          <w:ilvl w:val="0"/>
          <w:numId w:val="24"/>
        </w:numPr>
        <w:spacing w:before="240" w:after="0"/>
        <w:jc w:val="both"/>
        <w:rPr>
          <w:rFonts w:ascii="Book Antiqua" w:hAnsi="Book Antiqua" w:cstheme="minorHAnsi"/>
        </w:rPr>
      </w:pPr>
      <w:r w:rsidRPr="001A5395">
        <w:rPr>
          <w:rFonts w:ascii="Book Antiqua" w:hAnsi="Book Antiqua" w:cstheme="minorHAnsi"/>
          <w:b/>
        </w:rPr>
        <w:t>Voucher Applicants (VAs)</w:t>
      </w:r>
      <w:r w:rsidR="007C0E8C" w:rsidRPr="001A5395">
        <w:rPr>
          <w:rFonts w:ascii="Book Antiqua" w:hAnsi="Book Antiqua" w:cstheme="minorHAnsi"/>
        </w:rPr>
        <w:t xml:space="preserve"> – </w:t>
      </w:r>
      <w:r w:rsidR="001064DA" w:rsidRPr="001A5395">
        <w:rPr>
          <w:rFonts w:ascii="Book Antiqua" w:hAnsi="Book Antiqua" w:cstheme="minorHAnsi"/>
        </w:rPr>
        <w:t>Grade 10 c</w:t>
      </w:r>
      <w:r w:rsidR="00BB2CCF" w:rsidRPr="001A5395">
        <w:rPr>
          <w:rFonts w:ascii="Book Antiqua" w:hAnsi="Book Antiqua" w:cstheme="minorHAnsi"/>
        </w:rPr>
        <w:t>ompleters</w:t>
      </w:r>
      <w:r w:rsidR="00176A2D" w:rsidRPr="001A5395">
        <w:rPr>
          <w:rFonts w:ascii="Book Antiqua" w:hAnsi="Book Antiqua" w:cstheme="minorHAnsi"/>
        </w:rPr>
        <w:t xml:space="preserve"> </w:t>
      </w:r>
      <w:r w:rsidR="00E0312A" w:rsidRPr="001A5395">
        <w:rPr>
          <w:rFonts w:ascii="Book Antiqua" w:hAnsi="Book Antiqua" w:cstheme="minorHAnsi"/>
        </w:rPr>
        <w:t>who</w:t>
      </w:r>
      <w:r w:rsidR="007C0E8C" w:rsidRPr="001A5395">
        <w:rPr>
          <w:rFonts w:ascii="Book Antiqua" w:hAnsi="Book Antiqua" w:cstheme="minorHAnsi"/>
        </w:rPr>
        <w:t xml:space="preserve"> apply to qualif</w:t>
      </w:r>
      <w:r w:rsidR="00E0312A" w:rsidRPr="001A5395">
        <w:rPr>
          <w:rFonts w:ascii="Book Antiqua" w:hAnsi="Book Antiqua" w:cstheme="minorHAnsi"/>
        </w:rPr>
        <w:t>y for vouchers.</w:t>
      </w:r>
    </w:p>
    <w:p w14:paraId="65FE3E8A" w14:textId="77777777" w:rsidR="005A1081" w:rsidRPr="001A5395" w:rsidRDefault="005A1081" w:rsidP="00FE2145">
      <w:pPr>
        <w:pStyle w:val="ListParagraph"/>
        <w:spacing w:before="240" w:after="0"/>
        <w:ind w:left="1080"/>
        <w:jc w:val="both"/>
        <w:rPr>
          <w:rFonts w:ascii="Book Antiqua" w:hAnsi="Book Antiqua" w:cstheme="minorHAnsi"/>
        </w:rPr>
      </w:pPr>
    </w:p>
    <w:p w14:paraId="33149704" w14:textId="23CEB424" w:rsidR="00840D58" w:rsidRPr="001A5395" w:rsidRDefault="00B533E3" w:rsidP="00FE2145">
      <w:pPr>
        <w:pStyle w:val="ListParagraph"/>
        <w:numPr>
          <w:ilvl w:val="0"/>
          <w:numId w:val="24"/>
        </w:numPr>
        <w:spacing w:before="240" w:after="0"/>
        <w:jc w:val="both"/>
        <w:rPr>
          <w:rFonts w:ascii="Book Antiqua" w:hAnsi="Book Antiqua"/>
        </w:rPr>
      </w:pPr>
      <w:r w:rsidRPr="001A5395">
        <w:rPr>
          <w:rFonts w:ascii="Book Antiqua" w:hAnsi="Book Antiqua"/>
          <w:b/>
        </w:rPr>
        <w:t>Qualified Voucher Applicants (QVAs)</w:t>
      </w:r>
      <w:r w:rsidRPr="001A5395">
        <w:rPr>
          <w:rFonts w:ascii="Book Antiqua" w:hAnsi="Book Antiqua"/>
        </w:rPr>
        <w:t xml:space="preserve"> – </w:t>
      </w:r>
      <w:r w:rsidR="00DA35CF" w:rsidRPr="001A5395">
        <w:rPr>
          <w:rFonts w:ascii="Book Antiqua" w:hAnsi="Book Antiqua"/>
        </w:rPr>
        <w:t>Voucher applicants whose applications were successful and are thus eligible to avail of the voucher.</w:t>
      </w:r>
    </w:p>
    <w:p w14:paraId="4BE18AB7" w14:textId="77777777" w:rsidR="005A1081" w:rsidRPr="001A5395" w:rsidRDefault="005A1081" w:rsidP="00FE2145">
      <w:pPr>
        <w:pStyle w:val="ListParagraph"/>
        <w:spacing w:before="240" w:after="0"/>
        <w:ind w:left="1080"/>
        <w:jc w:val="both"/>
        <w:rPr>
          <w:rFonts w:ascii="Book Antiqua" w:hAnsi="Book Antiqua"/>
        </w:rPr>
      </w:pPr>
    </w:p>
    <w:p w14:paraId="6346E229" w14:textId="0825BFFA" w:rsidR="00840D58" w:rsidRPr="001A5395" w:rsidRDefault="00840D58" w:rsidP="00FE2145">
      <w:pPr>
        <w:pStyle w:val="ListParagraph"/>
        <w:numPr>
          <w:ilvl w:val="0"/>
          <w:numId w:val="24"/>
        </w:numPr>
        <w:spacing w:before="240" w:after="0"/>
        <w:jc w:val="both"/>
        <w:rPr>
          <w:rFonts w:ascii="Book Antiqua" w:hAnsi="Book Antiqua"/>
        </w:rPr>
      </w:pPr>
      <w:r w:rsidRPr="001A5395">
        <w:rPr>
          <w:rFonts w:ascii="Book Antiqua" w:hAnsi="Book Antiqua" w:cstheme="minorHAnsi"/>
          <w:b/>
        </w:rPr>
        <w:t>Voucher Redemption</w:t>
      </w:r>
      <w:r w:rsidRPr="001A5395">
        <w:rPr>
          <w:rFonts w:ascii="Book Antiqua" w:hAnsi="Book Antiqua" w:cstheme="minorHAnsi"/>
        </w:rPr>
        <w:t xml:space="preserve"> – The act of availing of the voucher by successfully enrolling in a non-DepEd SHS.</w:t>
      </w:r>
    </w:p>
    <w:p w14:paraId="2B429624" w14:textId="77777777" w:rsidR="005A1081" w:rsidRPr="001A5395" w:rsidRDefault="005A1081" w:rsidP="00FE2145">
      <w:pPr>
        <w:pStyle w:val="ListParagraph"/>
        <w:spacing w:before="240" w:after="0"/>
        <w:ind w:left="1080"/>
        <w:jc w:val="both"/>
        <w:rPr>
          <w:rFonts w:ascii="Book Antiqua" w:hAnsi="Book Antiqua"/>
        </w:rPr>
      </w:pPr>
    </w:p>
    <w:p w14:paraId="6F00E805" w14:textId="0648BB6D" w:rsidR="00840D58" w:rsidRPr="001A5395" w:rsidRDefault="00840D58" w:rsidP="00FE2145">
      <w:pPr>
        <w:pStyle w:val="ListParagraph"/>
        <w:numPr>
          <w:ilvl w:val="0"/>
          <w:numId w:val="24"/>
        </w:numPr>
        <w:spacing w:before="240" w:after="0"/>
        <w:jc w:val="both"/>
        <w:rPr>
          <w:rFonts w:ascii="Book Antiqua" w:hAnsi="Book Antiqua"/>
        </w:rPr>
      </w:pPr>
      <w:r w:rsidRPr="001A5395">
        <w:rPr>
          <w:rFonts w:ascii="Book Antiqua" w:hAnsi="Book Antiqua"/>
          <w:b/>
        </w:rPr>
        <w:t>Voucher Program Beneficiaries (VPBs)</w:t>
      </w:r>
      <w:r w:rsidRPr="001A5395">
        <w:rPr>
          <w:rFonts w:ascii="Book Antiqua" w:hAnsi="Book Antiqua"/>
        </w:rPr>
        <w:t xml:space="preserve"> – QVRs and QVAs who availed of the vouchers through voucher redemption. </w:t>
      </w:r>
    </w:p>
    <w:p w14:paraId="20BFAA51" w14:textId="77266FB0" w:rsidR="00113691" w:rsidRPr="001A5395" w:rsidRDefault="00113691" w:rsidP="00FE2145">
      <w:pPr>
        <w:pStyle w:val="ListParagraph"/>
        <w:spacing w:after="0"/>
        <w:rPr>
          <w:rFonts w:ascii="Book Antiqua" w:hAnsi="Book Antiqua"/>
        </w:rPr>
      </w:pPr>
    </w:p>
    <w:p w14:paraId="18979D57" w14:textId="77777777" w:rsidR="001450B0" w:rsidRPr="001A5395" w:rsidRDefault="001450B0" w:rsidP="00FE2145">
      <w:pPr>
        <w:pStyle w:val="ListParagraph"/>
        <w:spacing w:after="0"/>
        <w:rPr>
          <w:rFonts w:ascii="Book Antiqua" w:hAnsi="Book Antiqua"/>
        </w:rPr>
      </w:pPr>
    </w:p>
    <w:p w14:paraId="3FE7864A" w14:textId="222B8C09" w:rsidR="00545058" w:rsidRPr="001A5395" w:rsidRDefault="00545058" w:rsidP="00FE2145">
      <w:pPr>
        <w:pStyle w:val="ListParagraph"/>
        <w:numPr>
          <w:ilvl w:val="0"/>
          <w:numId w:val="1"/>
        </w:numPr>
        <w:spacing w:after="0" w:line="240" w:lineRule="auto"/>
        <w:ind w:left="720"/>
        <w:rPr>
          <w:rFonts w:ascii="Book Antiqua" w:hAnsi="Book Antiqua" w:cstheme="minorHAnsi"/>
          <w:b/>
        </w:rPr>
      </w:pPr>
      <w:r w:rsidRPr="001A5395">
        <w:rPr>
          <w:rFonts w:ascii="Book Antiqua" w:hAnsi="Book Antiqua" w:cstheme="minorHAnsi"/>
          <w:b/>
        </w:rPr>
        <w:t>POLICY STATEMENT</w:t>
      </w:r>
    </w:p>
    <w:p w14:paraId="4333504B" w14:textId="77777777" w:rsidR="00545058" w:rsidRPr="001A5395" w:rsidRDefault="00545058" w:rsidP="00FE2145">
      <w:pPr>
        <w:pStyle w:val="ListParagraph"/>
        <w:spacing w:after="0" w:line="240" w:lineRule="auto"/>
        <w:rPr>
          <w:rFonts w:ascii="Book Antiqua" w:eastAsia="Nunito" w:hAnsi="Book Antiqua" w:cs="Nunito"/>
        </w:rPr>
      </w:pPr>
    </w:p>
    <w:p w14:paraId="0B1D2259" w14:textId="10A242A1" w:rsidR="006113D5" w:rsidRPr="001A5395" w:rsidRDefault="00545058" w:rsidP="00FE2145">
      <w:pPr>
        <w:pStyle w:val="ListParagraph"/>
        <w:spacing w:after="0" w:line="240" w:lineRule="auto"/>
        <w:jc w:val="both"/>
        <w:rPr>
          <w:rFonts w:ascii="Book Antiqua" w:eastAsia="Nunito" w:hAnsi="Book Antiqua" w:cs="Nunito"/>
        </w:rPr>
      </w:pPr>
      <w:r w:rsidRPr="001A5395">
        <w:rPr>
          <w:rFonts w:ascii="Book Antiqua" w:eastAsia="Nunito" w:hAnsi="Book Antiqua" w:cs="Nunito"/>
        </w:rPr>
        <w:t xml:space="preserve">It is a policy of the Department to uphold the </w:t>
      </w:r>
      <w:r w:rsidR="001450B0" w:rsidRPr="001A5395">
        <w:rPr>
          <w:rFonts w:ascii="Book Antiqua" w:hAnsi="Book Antiqua" w:cstheme="minorHAnsi"/>
        </w:rPr>
        <w:t>right of every Filipino to quality basic education</w:t>
      </w:r>
      <w:r w:rsidR="001450B0" w:rsidRPr="001A5395">
        <w:rPr>
          <w:rFonts w:ascii="Book Antiqua" w:eastAsia="Nunito" w:hAnsi="Book Antiqua" w:cs="Nunito"/>
        </w:rPr>
        <w:t xml:space="preserve"> </w:t>
      </w:r>
      <w:r w:rsidR="00DF4168" w:rsidRPr="001A5395">
        <w:rPr>
          <w:rFonts w:ascii="Book Antiqua" w:eastAsia="Nunito" w:hAnsi="Book Antiqua" w:cs="Nunito"/>
        </w:rPr>
        <w:t xml:space="preserve">by </w:t>
      </w:r>
      <w:r w:rsidR="00DC2034" w:rsidRPr="001A5395">
        <w:rPr>
          <w:rFonts w:ascii="Book Antiqua" w:eastAsia="Nunito" w:hAnsi="Book Antiqua" w:cs="Nunito"/>
        </w:rPr>
        <w:t xml:space="preserve">providing </w:t>
      </w:r>
      <w:r w:rsidR="004E065F" w:rsidRPr="001A5395">
        <w:rPr>
          <w:rFonts w:ascii="Book Antiqua" w:eastAsia="Nunito" w:hAnsi="Book Antiqua" w:cs="Nunito"/>
        </w:rPr>
        <w:t>access</w:t>
      </w:r>
      <w:r w:rsidR="008A696D" w:rsidRPr="001A5395">
        <w:rPr>
          <w:rFonts w:ascii="Book Antiqua" w:eastAsia="Nunito" w:hAnsi="Book Antiqua" w:cs="Nunito"/>
        </w:rPr>
        <w:t xml:space="preserve"> whether through public provision or programs and arrangements based on the principles of public-private partnership. </w:t>
      </w:r>
      <w:r w:rsidR="002D3474" w:rsidRPr="001A5395">
        <w:rPr>
          <w:rFonts w:ascii="Book Antiqua" w:eastAsia="Nunito" w:hAnsi="Book Antiqua" w:cs="Nunito"/>
        </w:rPr>
        <w:t>Consistent with Section 10 of RA No. 10533, DepEd engages the services of private education</w:t>
      </w:r>
      <w:r w:rsidR="00E6408F" w:rsidRPr="001A5395">
        <w:rPr>
          <w:rFonts w:ascii="Book Antiqua" w:eastAsia="Nunito" w:hAnsi="Book Antiqua" w:cs="Nunito"/>
        </w:rPr>
        <w:t>al</w:t>
      </w:r>
      <w:r w:rsidR="002D3474" w:rsidRPr="001A5395">
        <w:rPr>
          <w:rFonts w:ascii="Book Antiqua" w:eastAsia="Nunito" w:hAnsi="Book Antiqua" w:cs="Nunito"/>
        </w:rPr>
        <w:t xml:space="preserve"> institutions and non-DepEd public schools offering senior high school through programs of assistance under E-GASTPE.</w:t>
      </w:r>
    </w:p>
    <w:p w14:paraId="747C51A1" w14:textId="1077B341" w:rsidR="006113D5" w:rsidRPr="001A5395" w:rsidRDefault="006113D5" w:rsidP="00FE2145">
      <w:pPr>
        <w:pStyle w:val="ListParagraph"/>
        <w:spacing w:after="0" w:line="240" w:lineRule="auto"/>
        <w:jc w:val="both"/>
        <w:rPr>
          <w:rFonts w:ascii="Book Antiqua" w:eastAsia="Nunito" w:hAnsi="Book Antiqua" w:cs="Nunito"/>
        </w:rPr>
      </w:pPr>
    </w:p>
    <w:p w14:paraId="08AE4728" w14:textId="528DBFEE" w:rsidR="00545058" w:rsidRPr="001A5395" w:rsidRDefault="00F06A19" w:rsidP="00FE2145">
      <w:pPr>
        <w:pStyle w:val="ListParagraph"/>
        <w:spacing w:after="0" w:line="240" w:lineRule="auto"/>
        <w:jc w:val="both"/>
        <w:rPr>
          <w:rFonts w:ascii="Book Antiqua" w:eastAsia="Nunito" w:hAnsi="Book Antiqua" w:cs="Nunito"/>
        </w:rPr>
      </w:pPr>
      <w:r w:rsidRPr="001A5395">
        <w:rPr>
          <w:rFonts w:ascii="Book Antiqua" w:eastAsia="Nunito" w:hAnsi="Book Antiqua" w:cs="Nunito"/>
        </w:rPr>
        <w:t xml:space="preserve">One such program of assistance is the SHS VP which aims to </w:t>
      </w:r>
      <w:r w:rsidR="005F7E08" w:rsidRPr="001A5395">
        <w:rPr>
          <w:rFonts w:ascii="Book Antiqua" w:eastAsia="Nunito" w:hAnsi="Book Antiqua" w:cs="Nunito"/>
        </w:rPr>
        <w:t xml:space="preserve">increase access to SHS thereby </w:t>
      </w:r>
      <w:r w:rsidRPr="001A5395">
        <w:rPr>
          <w:rFonts w:ascii="Book Antiqua" w:eastAsia="Nunito" w:hAnsi="Book Antiqua" w:cs="Nunito"/>
        </w:rPr>
        <w:t>p</w:t>
      </w:r>
      <w:r w:rsidR="005F7E08" w:rsidRPr="001A5395">
        <w:rPr>
          <w:rFonts w:ascii="Book Antiqua" w:eastAsia="Nunito" w:hAnsi="Book Antiqua" w:cs="Nunito"/>
        </w:rPr>
        <w:t>roviding</w:t>
      </w:r>
      <w:r w:rsidRPr="001A5395">
        <w:rPr>
          <w:rFonts w:ascii="Book Antiqua" w:eastAsia="Nunito" w:hAnsi="Book Antiqua" w:cs="Nunito"/>
        </w:rPr>
        <w:t xml:space="preserve"> greater choice to learners and their families in deciding the SHS program that caters to their needs and career goals. </w:t>
      </w:r>
      <w:r w:rsidR="005F7E08" w:rsidRPr="001A5395">
        <w:rPr>
          <w:rFonts w:ascii="Book Antiqua" w:eastAsia="Nunito" w:hAnsi="Book Antiqua" w:cs="Nunito"/>
        </w:rPr>
        <w:t xml:space="preserve">In </w:t>
      </w:r>
      <w:r w:rsidR="00273CD3" w:rsidRPr="001A5395">
        <w:rPr>
          <w:rFonts w:ascii="Book Antiqua" w:eastAsia="Nunito" w:hAnsi="Book Antiqua" w:cs="Nunito"/>
        </w:rPr>
        <w:t xml:space="preserve">accordance with Section 22 of the Implementing Rules and Regulations (IRR) of RA No. 10533, DepEd shall make SHS VP </w:t>
      </w:r>
      <w:r w:rsidR="006113D5" w:rsidRPr="001A5395">
        <w:rPr>
          <w:rFonts w:ascii="Book Antiqua" w:eastAsia="Nunito" w:hAnsi="Book Antiqua" w:cs="Nunito"/>
        </w:rPr>
        <w:t xml:space="preserve">available primarily to </w:t>
      </w:r>
      <w:r w:rsidR="001064DA" w:rsidRPr="001A5395">
        <w:rPr>
          <w:rFonts w:ascii="Book Antiqua" w:eastAsia="Nunito" w:hAnsi="Book Antiqua" w:cs="Nunito"/>
        </w:rPr>
        <w:t>Grade 10 c</w:t>
      </w:r>
      <w:r w:rsidR="00E41128" w:rsidRPr="001A5395">
        <w:rPr>
          <w:rFonts w:ascii="Book Antiqua" w:eastAsia="Nunito" w:hAnsi="Book Antiqua" w:cs="Nunito"/>
        </w:rPr>
        <w:t>ompleters in</w:t>
      </w:r>
      <w:r w:rsidR="006113D5" w:rsidRPr="001A5395">
        <w:rPr>
          <w:rFonts w:ascii="Book Antiqua" w:eastAsia="Nunito" w:hAnsi="Book Antiqua" w:cs="Nunito"/>
        </w:rPr>
        <w:t xml:space="preserve"> public schools</w:t>
      </w:r>
      <w:r w:rsidR="00273CD3" w:rsidRPr="001A5395">
        <w:rPr>
          <w:rFonts w:ascii="Book Antiqua" w:eastAsia="Nunito" w:hAnsi="Book Antiqua" w:cs="Nunito"/>
        </w:rPr>
        <w:t xml:space="preserve">, but </w:t>
      </w:r>
      <w:r w:rsidR="00EC6EF6" w:rsidRPr="001A5395">
        <w:rPr>
          <w:rFonts w:ascii="Book Antiqua" w:eastAsia="Nunito" w:hAnsi="Book Antiqua" w:cs="Nunito"/>
        </w:rPr>
        <w:t>shall also make it</w:t>
      </w:r>
      <w:r w:rsidR="006113D5" w:rsidRPr="001A5395">
        <w:rPr>
          <w:rFonts w:ascii="Book Antiqua" w:eastAsia="Nunito" w:hAnsi="Book Antiqua" w:cs="Nunito"/>
        </w:rPr>
        <w:t xml:space="preserve"> available to </w:t>
      </w:r>
      <w:r w:rsidR="00112D01" w:rsidRPr="001A5395">
        <w:rPr>
          <w:rFonts w:ascii="Book Antiqua" w:eastAsia="Nunito" w:hAnsi="Book Antiqua" w:cs="Nunito"/>
        </w:rPr>
        <w:t xml:space="preserve">qualified </w:t>
      </w:r>
      <w:r w:rsidR="001064DA" w:rsidRPr="001A5395">
        <w:rPr>
          <w:rFonts w:ascii="Book Antiqua" w:eastAsia="Nunito" w:hAnsi="Book Antiqua" w:cs="Nunito"/>
        </w:rPr>
        <w:t>Grade 10 c</w:t>
      </w:r>
      <w:r w:rsidR="00E41128" w:rsidRPr="001A5395">
        <w:rPr>
          <w:rFonts w:ascii="Book Antiqua" w:eastAsia="Nunito" w:hAnsi="Book Antiqua" w:cs="Nunito"/>
        </w:rPr>
        <w:t>ompleters in private education</w:t>
      </w:r>
      <w:r w:rsidR="00E6408F" w:rsidRPr="001A5395">
        <w:rPr>
          <w:rFonts w:ascii="Book Antiqua" w:eastAsia="Nunito" w:hAnsi="Book Antiqua" w:cs="Nunito"/>
        </w:rPr>
        <w:t>al</w:t>
      </w:r>
      <w:r w:rsidR="00161614" w:rsidRPr="001A5395">
        <w:rPr>
          <w:rFonts w:ascii="Book Antiqua" w:eastAsia="Nunito" w:hAnsi="Book Antiqua" w:cs="Nunito"/>
        </w:rPr>
        <w:t xml:space="preserve"> institutions</w:t>
      </w:r>
      <w:r w:rsidR="006113D5" w:rsidRPr="001A5395">
        <w:rPr>
          <w:rFonts w:ascii="Book Antiqua" w:eastAsia="Nunito" w:hAnsi="Book Antiqua" w:cs="Nunito"/>
        </w:rPr>
        <w:t>,</w:t>
      </w:r>
      <w:r w:rsidR="00E41128" w:rsidRPr="001A5395">
        <w:rPr>
          <w:rFonts w:ascii="Book Antiqua" w:eastAsia="Nunito" w:hAnsi="Book Antiqua" w:cs="Nunito"/>
        </w:rPr>
        <w:t xml:space="preserve"> subject to compliance with </w:t>
      </w:r>
      <w:r w:rsidR="00CE2BD8" w:rsidRPr="001A5395">
        <w:rPr>
          <w:rFonts w:ascii="Book Antiqua" w:eastAsia="Nunito" w:hAnsi="Book Antiqua" w:cs="Nunito"/>
        </w:rPr>
        <w:t xml:space="preserve">the </w:t>
      </w:r>
      <w:r w:rsidR="006113D5" w:rsidRPr="001A5395">
        <w:rPr>
          <w:rFonts w:ascii="Book Antiqua" w:eastAsia="Nunito" w:hAnsi="Book Antiqua" w:cs="Nunito"/>
        </w:rPr>
        <w:t>qualifications and gui</w:t>
      </w:r>
      <w:r w:rsidR="00814BB1" w:rsidRPr="001A5395">
        <w:rPr>
          <w:rFonts w:ascii="Book Antiqua" w:eastAsia="Nunito" w:hAnsi="Book Antiqua" w:cs="Nunito"/>
        </w:rPr>
        <w:t xml:space="preserve">delines </w:t>
      </w:r>
      <w:r w:rsidR="00CE2BD8" w:rsidRPr="001A5395">
        <w:rPr>
          <w:rFonts w:ascii="Book Antiqua" w:eastAsia="Nunito" w:hAnsi="Book Antiqua" w:cs="Nunito"/>
        </w:rPr>
        <w:t xml:space="preserve">provided </w:t>
      </w:r>
      <w:r w:rsidR="00545058" w:rsidRPr="001A5395">
        <w:rPr>
          <w:rFonts w:ascii="Book Antiqua" w:eastAsia="Nunito" w:hAnsi="Book Antiqua" w:cs="Nunito"/>
        </w:rPr>
        <w:t>in this DepEd Order.</w:t>
      </w:r>
    </w:p>
    <w:p w14:paraId="70CC55BA" w14:textId="2D94289B" w:rsidR="008D2AA7" w:rsidRPr="001A5395" w:rsidRDefault="008D2AA7">
      <w:pPr>
        <w:rPr>
          <w:rFonts w:ascii="Book Antiqua" w:hAnsi="Book Antiqua" w:cstheme="minorHAnsi"/>
          <w:b/>
        </w:rPr>
      </w:pPr>
    </w:p>
    <w:p w14:paraId="5B63B047" w14:textId="31667237" w:rsidR="007E6564" w:rsidRPr="001A5395" w:rsidRDefault="00FD58AC" w:rsidP="00FE2145">
      <w:pPr>
        <w:pStyle w:val="ListParagraph"/>
        <w:numPr>
          <w:ilvl w:val="0"/>
          <w:numId w:val="1"/>
        </w:numPr>
        <w:spacing w:after="0" w:line="22" w:lineRule="atLeast"/>
        <w:ind w:left="720"/>
        <w:rPr>
          <w:rFonts w:ascii="Book Antiqua" w:hAnsi="Book Antiqua" w:cstheme="minorHAnsi"/>
          <w:b/>
        </w:rPr>
      </w:pPr>
      <w:r w:rsidRPr="001A5395">
        <w:rPr>
          <w:rFonts w:ascii="Book Antiqua" w:hAnsi="Book Antiqua" w:cstheme="minorHAnsi"/>
          <w:b/>
        </w:rPr>
        <w:t>IMPLEMENTATION ROLES AND RESPONSIBILITIES</w:t>
      </w:r>
    </w:p>
    <w:p w14:paraId="1CBFA6F3" w14:textId="77777777" w:rsidR="00FD58AC" w:rsidRPr="001A5395" w:rsidRDefault="00FD58AC" w:rsidP="00FE2145">
      <w:pPr>
        <w:pStyle w:val="ListParagraph"/>
        <w:spacing w:after="0" w:line="22" w:lineRule="atLeast"/>
        <w:rPr>
          <w:rFonts w:ascii="Book Antiqua" w:hAnsi="Book Antiqua" w:cstheme="minorHAnsi"/>
          <w:b/>
        </w:rPr>
      </w:pPr>
    </w:p>
    <w:p w14:paraId="69E1FDBC" w14:textId="6869B2B6" w:rsidR="00957578" w:rsidRPr="001A5395" w:rsidRDefault="00585209" w:rsidP="00FE2145">
      <w:pPr>
        <w:spacing w:after="0"/>
        <w:ind w:left="720"/>
        <w:jc w:val="both"/>
        <w:rPr>
          <w:rFonts w:ascii="Book Antiqua" w:hAnsi="Book Antiqua" w:cstheme="minorHAnsi"/>
        </w:rPr>
      </w:pPr>
      <w:r w:rsidRPr="001A5395">
        <w:rPr>
          <w:rFonts w:ascii="Book Antiqua" w:hAnsi="Book Antiqua" w:cstheme="minorHAnsi"/>
          <w:b/>
        </w:rPr>
        <w:t>DepEd</w:t>
      </w:r>
      <w:r w:rsidRPr="001A5395">
        <w:rPr>
          <w:rFonts w:ascii="Book Antiqua" w:hAnsi="Book Antiqua" w:cstheme="minorHAnsi"/>
        </w:rPr>
        <w:t xml:space="preserve"> is the</w:t>
      </w:r>
      <w:r w:rsidR="00FC03BF" w:rsidRPr="001A5395">
        <w:rPr>
          <w:rFonts w:ascii="Book Antiqua" w:hAnsi="Book Antiqua" w:cstheme="minorHAnsi"/>
        </w:rPr>
        <w:t xml:space="preserve"> institutional owner</w:t>
      </w:r>
      <w:r w:rsidR="00CA5B31" w:rsidRPr="001A5395">
        <w:rPr>
          <w:rFonts w:ascii="Book Antiqua" w:hAnsi="Book Antiqua" w:cstheme="minorHAnsi"/>
        </w:rPr>
        <w:t xml:space="preserve"> and final authority</w:t>
      </w:r>
      <w:r w:rsidR="00FC03BF" w:rsidRPr="001A5395">
        <w:rPr>
          <w:rFonts w:ascii="Book Antiqua" w:hAnsi="Book Antiqua" w:cstheme="minorHAnsi"/>
        </w:rPr>
        <w:t xml:space="preserve"> o</w:t>
      </w:r>
      <w:r w:rsidR="00FD58AC" w:rsidRPr="001A5395">
        <w:rPr>
          <w:rFonts w:ascii="Book Antiqua" w:hAnsi="Book Antiqua" w:cstheme="minorHAnsi"/>
        </w:rPr>
        <w:t>f</w:t>
      </w:r>
      <w:r w:rsidR="00FC03BF" w:rsidRPr="001A5395">
        <w:rPr>
          <w:rFonts w:ascii="Book Antiqua" w:hAnsi="Book Antiqua" w:cstheme="minorHAnsi"/>
        </w:rPr>
        <w:t xml:space="preserve"> the SHS VP</w:t>
      </w:r>
      <w:r w:rsidRPr="001A5395">
        <w:rPr>
          <w:rFonts w:ascii="Book Antiqua" w:hAnsi="Book Antiqua" w:cstheme="minorHAnsi"/>
        </w:rPr>
        <w:t xml:space="preserve">. </w:t>
      </w:r>
      <w:r w:rsidR="000205EE" w:rsidRPr="001A5395">
        <w:rPr>
          <w:rFonts w:ascii="Book Antiqua" w:hAnsi="Book Antiqua" w:cstheme="minorHAnsi"/>
        </w:rPr>
        <w:t xml:space="preserve">It implements SHS VP </w:t>
      </w:r>
      <w:r w:rsidR="002D26D0" w:rsidRPr="001A5395">
        <w:rPr>
          <w:rFonts w:ascii="Book Antiqua" w:hAnsi="Book Antiqua" w:cstheme="minorHAnsi"/>
        </w:rPr>
        <w:t xml:space="preserve">in fulfillment of </w:t>
      </w:r>
      <w:r w:rsidR="00FD58AC" w:rsidRPr="001A5395">
        <w:rPr>
          <w:rFonts w:ascii="Book Antiqua" w:hAnsi="Book Antiqua" w:cstheme="minorHAnsi"/>
        </w:rPr>
        <w:t>its mandate, and in furtherance of</w:t>
      </w:r>
      <w:r w:rsidR="00FC03BF" w:rsidRPr="001A5395">
        <w:rPr>
          <w:rFonts w:ascii="Book Antiqua" w:hAnsi="Book Antiqua" w:cstheme="minorHAnsi"/>
        </w:rPr>
        <w:t xml:space="preserve"> the K to 12 </w:t>
      </w:r>
      <w:r w:rsidR="008F5972" w:rsidRPr="001A5395">
        <w:rPr>
          <w:rFonts w:ascii="Book Antiqua" w:hAnsi="Book Antiqua" w:cstheme="minorHAnsi"/>
        </w:rPr>
        <w:t>reform agenda of the government</w:t>
      </w:r>
      <w:r w:rsidR="00FC03BF" w:rsidRPr="001A5395">
        <w:rPr>
          <w:rFonts w:ascii="Book Antiqua" w:hAnsi="Book Antiqua" w:cstheme="minorHAnsi"/>
        </w:rPr>
        <w:t xml:space="preserve">. </w:t>
      </w:r>
      <w:r w:rsidR="00CA5B31" w:rsidRPr="001A5395">
        <w:rPr>
          <w:rFonts w:ascii="Book Antiqua" w:hAnsi="Book Antiqua" w:cstheme="minorHAnsi"/>
        </w:rPr>
        <w:lastRenderedPageBreak/>
        <w:t>I</w:t>
      </w:r>
      <w:r w:rsidR="00020DDC" w:rsidRPr="001A5395">
        <w:rPr>
          <w:rFonts w:ascii="Book Antiqua" w:hAnsi="Book Antiqua" w:cstheme="minorHAnsi"/>
        </w:rPr>
        <w:t>t shall oversee and formulate policies and programs, provide the ne</w:t>
      </w:r>
      <w:r w:rsidR="00957578" w:rsidRPr="001A5395">
        <w:rPr>
          <w:rFonts w:ascii="Book Antiqua" w:hAnsi="Book Antiqua" w:cstheme="minorHAnsi"/>
        </w:rPr>
        <w:t>cessary</w:t>
      </w:r>
      <w:r w:rsidR="00020DDC" w:rsidRPr="001A5395">
        <w:rPr>
          <w:rFonts w:ascii="Book Antiqua" w:hAnsi="Book Antiqua" w:cstheme="minorHAnsi"/>
        </w:rPr>
        <w:t xml:space="preserve"> resources</w:t>
      </w:r>
      <w:r w:rsidR="00CA5B31" w:rsidRPr="001A5395">
        <w:rPr>
          <w:rFonts w:ascii="Book Antiqua" w:hAnsi="Book Antiqua" w:cstheme="minorHAnsi"/>
        </w:rPr>
        <w:t>, and monitor and evaluate indicators relat</w:t>
      </w:r>
      <w:r w:rsidR="00957578" w:rsidRPr="001A5395">
        <w:rPr>
          <w:rFonts w:ascii="Book Antiqua" w:hAnsi="Book Antiqua" w:cstheme="minorHAnsi"/>
        </w:rPr>
        <w:t>ive</w:t>
      </w:r>
      <w:r w:rsidR="00CA5B31" w:rsidRPr="001A5395">
        <w:rPr>
          <w:rFonts w:ascii="Book Antiqua" w:hAnsi="Book Antiqua" w:cstheme="minorHAnsi"/>
        </w:rPr>
        <w:t xml:space="preserve"> to </w:t>
      </w:r>
      <w:r w:rsidR="006C3CAC" w:rsidRPr="001A5395">
        <w:rPr>
          <w:rFonts w:ascii="Book Antiqua" w:hAnsi="Book Antiqua" w:cstheme="minorHAnsi"/>
        </w:rPr>
        <w:t>SHS VP</w:t>
      </w:r>
      <w:r w:rsidR="00CA5B31" w:rsidRPr="001A5395">
        <w:rPr>
          <w:rFonts w:ascii="Book Antiqua" w:hAnsi="Book Antiqua" w:cstheme="minorHAnsi"/>
        </w:rPr>
        <w:t xml:space="preserve"> to ensure its successful implementation.</w:t>
      </w:r>
    </w:p>
    <w:p w14:paraId="69223A21" w14:textId="39F9D738" w:rsidR="00020DDC" w:rsidRPr="001A5395" w:rsidRDefault="00020DDC" w:rsidP="00FE2145">
      <w:pPr>
        <w:spacing w:after="0"/>
        <w:ind w:left="720"/>
        <w:jc w:val="both"/>
        <w:rPr>
          <w:rFonts w:ascii="Book Antiqua" w:hAnsi="Book Antiqua" w:cstheme="minorHAnsi"/>
        </w:rPr>
      </w:pPr>
    </w:p>
    <w:p w14:paraId="2B30E610" w14:textId="20D7E308" w:rsidR="0061475A" w:rsidRPr="001A5395" w:rsidRDefault="00646E33" w:rsidP="00FE2145">
      <w:pPr>
        <w:spacing w:after="0"/>
        <w:ind w:left="720"/>
        <w:jc w:val="both"/>
        <w:rPr>
          <w:rFonts w:ascii="Book Antiqua" w:hAnsi="Book Antiqua" w:cstheme="minorHAnsi"/>
        </w:rPr>
      </w:pPr>
      <w:r w:rsidRPr="001A5395">
        <w:rPr>
          <w:rFonts w:ascii="Book Antiqua" w:hAnsi="Book Antiqua" w:cstheme="minorHAnsi"/>
        </w:rPr>
        <w:t xml:space="preserve">The </w:t>
      </w:r>
      <w:r w:rsidRPr="001A5395">
        <w:rPr>
          <w:rFonts w:ascii="Book Antiqua" w:hAnsi="Book Antiqua" w:cstheme="minorHAnsi"/>
          <w:b/>
        </w:rPr>
        <w:t>Private Education Assistance Committee (PEAC)</w:t>
      </w:r>
      <w:r w:rsidRPr="001A5395">
        <w:rPr>
          <w:rFonts w:ascii="Book Antiqua" w:hAnsi="Book Antiqua" w:cstheme="minorHAnsi"/>
        </w:rPr>
        <w:t xml:space="preserve"> has been contracted by the DepEd to manage the SHS VP.  PEAC is the trustee of the Fund for Assistance to Private Education, a perpetual trust fund created </w:t>
      </w:r>
      <w:r w:rsidR="0082518F" w:rsidRPr="001A5395">
        <w:rPr>
          <w:rFonts w:ascii="Book Antiqua" w:hAnsi="Book Antiqua" w:cstheme="minorHAnsi"/>
        </w:rPr>
        <w:t xml:space="preserve">to provide </w:t>
      </w:r>
      <w:r w:rsidRPr="001A5395">
        <w:rPr>
          <w:rFonts w:ascii="Book Antiqua" w:hAnsi="Book Antiqua" w:cstheme="minorHAnsi"/>
        </w:rPr>
        <w:t>assistance to private education in the country.</w:t>
      </w:r>
      <w:r w:rsidR="00133C9E" w:rsidRPr="001A5395">
        <w:rPr>
          <w:rFonts w:ascii="Book Antiqua" w:hAnsi="Book Antiqua" w:cstheme="minorHAnsi"/>
        </w:rPr>
        <w:t xml:space="preserve"> </w:t>
      </w:r>
      <w:r w:rsidR="005B1C4F" w:rsidRPr="001A5395">
        <w:rPr>
          <w:rFonts w:ascii="Book Antiqua" w:hAnsi="Book Antiqua" w:cstheme="minorHAnsi"/>
        </w:rPr>
        <w:t xml:space="preserve">Specifically, for SHS VP application, </w:t>
      </w:r>
      <w:r w:rsidR="00133C9E" w:rsidRPr="001A5395">
        <w:rPr>
          <w:rFonts w:ascii="Book Antiqua" w:hAnsi="Book Antiqua" w:cstheme="minorHAnsi"/>
        </w:rPr>
        <w:t xml:space="preserve">PEAC shall coordinate with </w:t>
      </w:r>
      <w:r w:rsidRPr="001A5395">
        <w:rPr>
          <w:rFonts w:ascii="Book Antiqua" w:hAnsi="Book Antiqua" w:cstheme="minorHAnsi"/>
        </w:rPr>
        <w:t>DepEd</w:t>
      </w:r>
      <w:r w:rsidR="006C3CAC" w:rsidRPr="001A5395">
        <w:rPr>
          <w:rFonts w:ascii="Book Antiqua" w:hAnsi="Book Antiqua" w:cstheme="minorHAnsi"/>
        </w:rPr>
        <w:t xml:space="preserve"> </w:t>
      </w:r>
      <w:r w:rsidRPr="001A5395">
        <w:rPr>
          <w:rFonts w:ascii="Book Antiqua" w:hAnsi="Book Antiqua" w:cstheme="minorHAnsi"/>
        </w:rPr>
        <w:t xml:space="preserve">and other stakeholders to ensure </w:t>
      </w:r>
      <w:r w:rsidR="00133C9E" w:rsidRPr="001A5395">
        <w:rPr>
          <w:rFonts w:ascii="Book Antiqua" w:hAnsi="Book Antiqua" w:cstheme="minorHAnsi"/>
        </w:rPr>
        <w:t xml:space="preserve">that applications are processed and results </w:t>
      </w:r>
      <w:r w:rsidR="006C3CAC" w:rsidRPr="001A5395">
        <w:rPr>
          <w:rFonts w:ascii="Book Antiqua" w:hAnsi="Book Antiqua" w:cstheme="minorHAnsi"/>
        </w:rPr>
        <w:t xml:space="preserve">are </w:t>
      </w:r>
      <w:r w:rsidR="008F5972" w:rsidRPr="001A5395">
        <w:rPr>
          <w:rFonts w:ascii="Book Antiqua" w:hAnsi="Book Antiqua" w:cstheme="minorHAnsi"/>
        </w:rPr>
        <w:t xml:space="preserve">promptly </w:t>
      </w:r>
      <w:r w:rsidR="00133C9E" w:rsidRPr="001A5395">
        <w:rPr>
          <w:rFonts w:ascii="Book Antiqua" w:hAnsi="Book Antiqua" w:cstheme="minorHAnsi"/>
        </w:rPr>
        <w:t>released.</w:t>
      </w:r>
      <w:r w:rsidR="003B2B1E" w:rsidRPr="001A5395">
        <w:rPr>
          <w:rFonts w:ascii="Book Antiqua" w:hAnsi="Book Antiqua" w:cstheme="minorHAnsi"/>
        </w:rPr>
        <w:t xml:space="preserve"> PEAC is represented nationally by its National Secretariat (PEAC NS).</w:t>
      </w:r>
    </w:p>
    <w:p w14:paraId="611CF9D9" w14:textId="40C256C9" w:rsidR="00CA5B31" w:rsidRPr="001A5395" w:rsidRDefault="00CA5B31" w:rsidP="00FE2145">
      <w:pPr>
        <w:spacing w:after="0"/>
        <w:ind w:left="720"/>
        <w:jc w:val="both"/>
        <w:rPr>
          <w:rFonts w:ascii="Book Antiqua" w:hAnsi="Book Antiqua" w:cstheme="minorHAnsi"/>
        </w:rPr>
      </w:pPr>
    </w:p>
    <w:p w14:paraId="372315D0" w14:textId="56880946" w:rsidR="00302A54" w:rsidRPr="001A5395" w:rsidRDefault="00176A2D" w:rsidP="00FE2145">
      <w:pPr>
        <w:spacing w:after="0"/>
        <w:ind w:left="720"/>
        <w:jc w:val="both"/>
        <w:rPr>
          <w:rFonts w:ascii="Book Antiqua" w:hAnsi="Book Antiqua" w:cstheme="minorHAnsi"/>
          <w:b/>
          <w:i/>
        </w:rPr>
      </w:pPr>
      <w:r w:rsidRPr="001A5395">
        <w:rPr>
          <w:rFonts w:ascii="Book Antiqua" w:hAnsi="Book Antiqua" w:cstheme="minorHAnsi"/>
          <w:b/>
          <w:i/>
        </w:rPr>
        <w:t>Learners</w:t>
      </w:r>
      <w:r w:rsidR="00302A54" w:rsidRPr="001A5395">
        <w:rPr>
          <w:rFonts w:ascii="Book Antiqua" w:hAnsi="Book Antiqua" w:cstheme="minorHAnsi"/>
          <w:b/>
          <w:i/>
        </w:rPr>
        <w:t xml:space="preserve"> and their parents/guardians</w:t>
      </w:r>
      <w:r w:rsidRPr="001A5395">
        <w:rPr>
          <w:rFonts w:ascii="Book Antiqua" w:hAnsi="Book Antiqua" w:cstheme="minorHAnsi"/>
          <w:b/>
          <w:i/>
        </w:rPr>
        <w:t xml:space="preserve"> </w:t>
      </w:r>
      <w:r w:rsidR="0082518F" w:rsidRPr="001A5395">
        <w:rPr>
          <w:rFonts w:ascii="Book Antiqua" w:hAnsi="Book Antiqua" w:cstheme="minorHAnsi"/>
          <w:b/>
          <w:i/>
        </w:rPr>
        <w:t>are responsible for their choice of Senior High</w:t>
      </w:r>
      <w:r w:rsidR="006C3CAC" w:rsidRPr="001A5395">
        <w:rPr>
          <w:rFonts w:ascii="Book Antiqua" w:hAnsi="Book Antiqua" w:cstheme="minorHAnsi"/>
          <w:b/>
          <w:i/>
        </w:rPr>
        <w:t xml:space="preserve"> School</w:t>
      </w:r>
      <w:r w:rsidR="0082518F" w:rsidRPr="001A5395">
        <w:rPr>
          <w:rFonts w:ascii="Book Antiqua" w:hAnsi="Book Antiqua" w:cstheme="minorHAnsi"/>
          <w:b/>
          <w:i/>
        </w:rPr>
        <w:t xml:space="preserve"> and their own voucher applications. They shall ensure that forms are correctly filled, documents are complete,</w:t>
      </w:r>
      <w:r w:rsidR="00832714" w:rsidRPr="001A5395">
        <w:rPr>
          <w:rFonts w:ascii="Book Antiqua" w:hAnsi="Book Antiqua" w:cstheme="minorHAnsi"/>
          <w:b/>
          <w:i/>
        </w:rPr>
        <w:t xml:space="preserve"> and applications </w:t>
      </w:r>
      <w:r w:rsidR="006C3CAC" w:rsidRPr="001A5395">
        <w:rPr>
          <w:rFonts w:ascii="Book Antiqua" w:hAnsi="Book Antiqua" w:cstheme="minorHAnsi"/>
          <w:b/>
          <w:i/>
        </w:rPr>
        <w:t xml:space="preserve">are </w:t>
      </w:r>
      <w:r w:rsidR="00832714" w:rsidRPr="001A5395">
        <w:rPr>
          <w:rFonts w:ascii="Book Antiqua" w:hAnsi="Book Antiqua" w:cstheme="minorHAnsi"/>
          <w:b/>
          <w:i/>
        </w:rPr>
        <w:t>received by PEAC</w:t>
      </w:r>
      <w:r w:rsidR="00993319" w:rsidRPr="001A5395">
        <w:rPr>
          <w:rFonts w:ascii="Book Antiqua" w:hAnsi="Book Antiqua" w:cstheme="minorHAnsi"/>
          <w:b/>
          <w:i/>
        </w:rPr>
        <w:t xml:space="preserve"> NS</w:t>
      </w:r>
      <w:r w:rsidR="00832714" w:rsidRPr="001A5395">
        <w:rPr>
          <w:rFonts w:ascii="Book Antiqua" w:hAnsi="Book Antiqua" w:cstheme="minorHAnsi"/>
          <w:b/>
          <w:i/>
        </w:rPr>
        <w:t xml:space="preserve"> on or </w:t>
      </w:r>
      <w:r w:rsidR="0082518F" w:rsidRPr="001A5395">
        <w:rPr>
          <w:rFonts w:ascii="Book Antiqua" w:hAnsi="Book Antiqua" w:cstheme="minorHAnsi"/>
          <w:b/>
          <w:i/>
        </w:rPr>
        <w:t>before the deadline.</w:t>
      </w:r>
      <w:r w:rsidR="000515B8" w:rsidRPr="001A5395">
        <w:rPr>
          <w:rFonts w:ascii="Book Antiqua" w:hAnsi="Book Antiqua" w:cstheme="minorHAnsi"/>
          <w:b/>
          <w:i/>
        </w:rPr>
        <w:t xml:space="preserve"> They are also responsible for checking the results of their application once the results have been announced.</w:t>
      </w:r>
      <w:r w:rsidR="00A371C2" w:rsidRPr="001A5395">
        <w:rPr>
          <w:rFonts w:ascii="Book Antiqua" w:hAnsi="Book Antiqua" w:cstheme="minorHAnsi"/>
          <w:b/>
          <w:i/>
        </w:rPr>
        <w:t xml:space="preserve"> Learners who are QVRs and QVAs are responsible for redeeming their vouchers within the prescribed redemption period.</w:t>
      </w:r>
    </w:p>
    <w:p w14:paraId="2FA9EF52" w14:textId="3BD8AB1B" w:rsidR="0082518F" w:rsidRPr="001A5395" w:rsidRDefault="0082518F" w:rsidP="00FE2145">
      <w:pPr>
        <w:spacing w:after="0"/>
        <w:ind w:left="720"/>
        <w:jc w:val="both"/>
        <w:rPr>
          <w:rFonts w:ascii="Book Antiqua" w:hAnsi="Book Antiqua" w:cstheme="minorHAnsi"/>
          <w:b/>
          <w:i/>
        </w:rPr>
      </w:pPr>
    </w:p>
    <w:p w14:paraId="254EEF70" w14:textId="0D8F5FE5" w:rsidR="007B11D5" w:rsidRPr="001A5395" w:rsidRDefault="007B11D5" w:rsidP="004604DF">
      <w:pPr>
        <w:spacing w:after="0"/>
        <w:ind w:left="720"/>
        <w:jc w:val="both"/>
        <w:rPr>
          <w:rFonts w:ascii="Book Antiqua" w:hAnsi="Book Antiqua" w:cstheme="minorHAnsi"/>
        </w:rPr>
      </w:pPr>
      <w:r w:rsidRPr="001A5395">
        <w:rPr>
          <w:rFonts w:ascii="Book Antiqua" w:hAnsi="Book Antiqua" w:cstheme="minorHAnsi"/>
          <w:b/>
        </w:rPr>
        <w:t>Schools</w:t>
      </w:r>
      <w:r w:rsidRPr="001A5395">
        <w:rPr>
          <w:rFonts w:ascii="Book Antiqua" w:hAnsi="Book Antiqua" w:cstheme="minorHAnsi"/>
        </w:rPr>
        <w:t xml:space="preserve"> </w:t>
      </w:r>
      <w:r w:rsidR="009E74B1" w:rsidRPr="001A5395">
        <w:rPr>
          <w:rFonts w:ascii="Book Antiqua" w:hAnsi="Book Antiqua" w:cstheme="minorHAnsi"/>
        </w:rPr>
        <w:t>shall</w:t>
      </w:r>
      <w:r w:rsidRPr="001A5395">
        <w:rPr>
          <w:rFonts w:ascii="Book Antiqua" w:hAnsi="Book Antiqua" w:cstheme="minorHAnsi"/>
        </w:rPr>
        <w:t xml:space="preserve"> provide assi</w:t>
      </w:r>
      <w:r w:rsidR="00363158" w:rsidRPr="001A5395">
        <w:rPr>
          <w:rFonts w:ascii="Book Antiqua" w:hAnsi="Book Antiqua" w:cstheme="minorHAnsi"/>
        </w:rPr>
        <w:t>stance and guidance</w:t>
      </w:r>
      <w:r w:rsidR="006C3CAC" w:rsidRPr="001A5395">
        <w:rPr>
          <w:rFonts w:ascii="Book Antiqua" w:hAnsi="Book Antiqua" w:cstheme="minorHAnsi"/>
        </w:rPr>
        <w:t xml:space="preserve"> </w:t>
      </w:r>
      <w:r w:rsidR="00F963C3" w:rsidRPr="001A5395">
        <w:rPr>
          <w:rFonts w:ascii="Book Antiqua" w:hAnsi="Book Antiqua" w:cstheme="minorHAnsi"/>
        </w:rPr>
        <w:t xml:space="preserve">to uphold student choice </w:t>
      </w:r>
      <w:r w:rsidR="00BA25E4" w:rsidRPr="001A5395">
        <w:rPr>
          <w:rFonts w:ascii="Book Antiqua" w:hAnsi="Book Antiqua" w:cstheme="minorHAnsi"/>
        </w:rPr>
        <w:t>in the SHS VP</w:t>
      </w:r>
      <w:r w:rsidR="00F963C3" w:rsidRPr="001A5395">
        <w:rPr>
          <w:rFonts w:ascii="Book Antiqua" w:hAnsi="Book Antiqua" w:cstheme="minorHAnsi"/>
        </w:rPr>
        <w:t>.</w:t>
      </w:r>
      <w:r w:rsidR="00D834F4" w:rsidRPr="001A5395">
        <w:rPr>
          <w:rFonts w:ascii="Book Antiqua" w:hAnsi="Book Antiqua" w:cstheme="minorHAnsi"/>
        </w:rPr>
        <w:t xml:space="preserve"> </w:t>
      </w:r>
      <w:r w:rsidR="008F5972" w:rsidRPr="001A5395">
        <w:rPr>
          <w:rFonts w:ascii="Book Antiqua" w:hAnsi="Book Antiqua" w:cstheme="minorHAnsi"/>
        </w:rPr>
        <w:t xml:space="preserve">They </w:t>
      </w:r>
      <w:r w:rsidR="009E74B1" w:rsidRPr="001A5395">
        <w:rPr>
          <w:rFonts w:ascii="Book Antiqua" w:hAnsi="Book Antiqua" w:cstheme="minorHAnsi"/>
        </w:rPr>
        <w:t xml:space="preserve">must process documents requested by the </w:t>
      </w:r>
      <w:r w:rsidR="00176A2D" w:rsidRPr="001A5395">
        <w:rPr>
          <w:rFonts w:ascii="Book Antiqua" w:hAnsi="Book Antiqua" w:cstheme="minorHAnsi"/>
        </w:rPr>
        <w:t>learners</w:t>
      </w:r>
      <w:r w:rsidR="009E74B1" w:rsidRPr="001A5395">
        <w:rPr>
          <w:rFonts w:ascii="Book Antiqua" w:hAnsi="Book Antiqua" w:cstheme="minorHAnsi"/>
        </w:rPr>
        <w:t>, and may</w:t>
      </w:r>
      <w:r w:rsidRPr="001A5395">
        <w:rPr>
          <w:rFonts w:ascii="Book Antiqua" w:hAnsi="Book Antiqua" w:cstheme="minorHAnsi"/>
        </w:rPr>
        <w:t xml:space="preserve"> provide career guidance prog</w:t>
      </w:r>
      <w:r w:rsidR="00F963C3" w:rsidRPr="001A5395">
        <w:rPr>
          <w:rFonts w:ascii="Book Antiqua" w:hAnsi="Book Antiqua" w:cstheme="minorHAnsi"/>
        </w:rPr>
        <w:t>rams</w:t>
      </w:r>
      <w:r w:rsidR="001762F8" w:rsidRPr="001A5395">
        <w:rPr>
          <w:rFonts w:ascii="Book Antiqua" w:hAnsi="Book Antiqua" w:cstheme="minorHAnsi"/>
        </w:rPr>
        <w:t>, c</w:t>
      </w:r>
      <w:r w:rsidR="008F5972" w:rsidRPr="001A5395">
        <w:rPr>
          <w:rFonts w:ascii="Book Antiqua" w:hAnsi="Book Antiqua" w:cstheme="minorHAnsi"/>
        </w:rPr>
        <w:t xml:space="preserve">onduct </w:t>
      </w:r>
      <w:r w:rsidR="00F963C3" w:rsidRPr="001A5395">
        <w:rPr>
          <w:rFonts w:ascii="Book Antiqua" w:hAnsi="Book Antiqua" w:cstheme="minorHAnsi"/>
        </w:rPr>
        <w:t>orientations</w:t>
      </w:r>
      <w:r w:rsidR="008F5972" w:rsidRPr="001A5395">
        <w:rPr>
          <w:rFonts w:ascii="Book Antiqua" w:hAnsi="Book Antiqua" w:cstheme="minorHAnsi"/>
        </w:rPr>
        <w:t xml:space="preserve"> on SHS VP</w:t>
      </w:r>
      <w:r w:rsidR="001A4E2E" w:rsidRPr="001A5395">
        <w:rPr>
          <w:rFonts w:ascii="Book Antiqua" w:hAnsi="Book Antiqua" w:cstheme="minorHAnsi"/>
        </w:rPr>
        <w:t>,</w:t>
      </w:r>
      <w:r w:rsidR="008F5972" w:rsidRPr="001A5395">
        <w:rPr>
          <w:rFonts w:ascii="Book Antiqua" w:hAnsi="Book Antiqua" w:cstheme="minorHAnsi"/>
        </w:rPr>
        <w:t xml:space="preserve"> and </w:t>
      </w:r>
      <w:r w:rsidR="00570590" w:rsidRPr="001A5395">
        <w:rPr>
          <w:rFonts w:ascii="Book Antiqua" w:hAnsi="Book Antiqua" w:cstheme="minorHAnsi"/>
        </w:rPr>
        <w:t xml:space="preserve">provide </w:t>
      </w:r>
      <w:r w:rsidR="00363158" w:rsidRPr="001A5395">
        <w:rPr>
          <w:rFonts w:ascii="Book Antiqua" w:hAnsi="Book Antiqua" w:cstheme="minorHAnsi"/>
        </w:rPr>
        <w:t>resources to facilitate voucher applications</w:t>
      </w:r>
      <w:r w:rsidRPr="001A5395">
        <w:rPr>
          <w:rFonts w:ascii="Book Antiqua" w:hAnsi="Book Antiqua" w:cstheme="minorHAnsi"/>
        </w:rPr>
        <w:t>.</w:t>
      </w:r>
      <w:r w:rsidR="00302A54" w:rsidRPr="001A5395">
        <w:rPr>
          <w:rFonts w:ascii="Book Antiqua" w:hAnsi="Book Antiqua" w:cstheme="minorHAnsi"/>
        </w:rPr>
        <w:t xml:space="preserve"> </w:t>
      </w:r>
      <w:r w:rsidR="00363158" w:rsidRPr="001A5395">
        <w:rPr>
          <w:rFonts w:ascii="Book Antiqua" w:hAnsi="Book Antiqua" w:cstheme="minorHAnsi"/>
        </w:rPr>
        <w:t>In contrast, s</w:t>
      </w:r>
      <w:r w:rsidR="00BA25E4" w:rsidRPr="001A5395">
        <w:rPr>
          <w:rFonts w:ascii="Book Antiqua" w:hAnsi="Book Antiqua" w:cstheme="minorHAnsi"/>
        </w:rPr>
        <w:t xml:space="preserve">chools should not impose their preferences </w:t>
      </w:r>
      <w:r w:rsidR="00F963C3" w:rsidRPr="001A5395">
        <w:rPr>
          <w:rFonts w:ascii="Book Antiqua" w:hAnsi="Book Antiqua" w:cstheme="minorHAnsi"/>
        </w:rPr>
        <w:t xml:space="preserve">on </w:t>
      </w:r>
      <w:r w:rsidR="00176A2D" w:rsidRPr="001A5395">
        <w:rPr>
          <w:rFonts w:ascii="Book Antiqua" w:hAnsi="Book Antiqua" w:cstheme="minorHAnsi"/>
        </w:rPr>
        <w:t xml:space="preserve">learners </w:t>
      </w:r>
      <w:r w:rsidR="00BA25E4" w:rsidRPr="001A5395">
        <w:rPr>
          <w:rFonts w:ascii="Book Antiqua" w:hAnsi="Book Antiqua" w:cstheme="minorHAnsi"/>
        </w:rPr>
        <w:t>or otherwise en</w:t>
      </w:r>
      <w:r w:rsidR="0082518F" w:rsidRPr="001A5395">
        <w:rPr>
          <w:rFonts w:ascii="Book Antiqua" w:hAnsi="Book Antiqua" w:cstheme="minorHAnsi"/>
        </w:rPr>
        <w:t>gage in practices that undermine</w:t>
      </w:r>
      <w:r w:rsidR="00BA25E4" w:rsidRPr="001A5395">
        <w:rPr>
          <w:rFonts w:ascii="Book Antiqua" w:hAnsi="Book Antiqua" w:cstheme="minorHAnsi"/>
        </w:rPr>
        <w:t xml:space="preserve"> student choice.</w:t>
      </w:r>
    </w:p>
    <w:p w14:paraId="60445C93" w14:textId="1800E51B" w:rsidR="008D1398" w:rsidRPr="001A5395" w:rsidRDefault="008D1398" w:rsidP="00026760">
      <w:pPr>
        <w:spacing w:after="0" w:line="240" w:lineRule="auto"/>
        <w:ind w:left="720"/>
        <w:jc w:val="both"/>
        <w:rPr>
          <w:rFonts w:ascii="Book Antiqua" w:hAnsi="Book Antiqua" w:cstheme="minorHAnsi"/>
        </w:rPr>
      </w:pPr>
    </w:p>
    <w:p w14:paraId="4C56CDD6" w14:textId="77777777" w:rsidR="00D15F38" w:rsidRPr="001A5395" w:rsidRDefault="00D15F38">
      <w:pPr>
        <w:spacing w:after="0" w:line="240" w:lineRule="auto"/>
        <w:ind w:left="720"/>
        <w:jc w:val="both"/>
        <w:rPr>
          <w:rFonts w:ascii="Book Antiqua" w:hAnsi="Book Antiqua" w:cstheme="minorHAnsi"/>
        </w:rPr>
      </w:pPr>
    </w:p>
    <w:p w14:paraId="12E4DC78" w14:textId="3EBACAC9" w:rsidR="00A7663B" w:rsidRPr="001A5395" w:rsidRDefault="00E454B4" w:rsidP="00FE2145">
      <w:pPr>
        <w:pStyle w:val="ListParagraph"/>
        <w:numPr>
          <w:ilvl w:val="0"/>
          <w:numId w:val="1"/>
        </w:numPr>
        <w:spacing w:after="0" w:line="240" w:lineRule="auto"/>
        <w:ind w:left="720"/>
        <w:rPr>
          <w:rFonts w:ascii="Book Antiqua" w:hAnsi="Book Antiqua" w:cstheme="minorHAnsi"/>
          <w:b/>
          <w:u w:val="single"/>
        </w:rPr>
      </w:pPr>
      <w:r w:rsidRPr="001A5395">
        <w:rPr>
          <w:rFonts w:ascii="Book Antiqua" w:hAnsi="Book Antiqua" w:cstheme="minorHAnsi"/>
          <w:b/>
        </w:rPr>
        <w:t>ELIGIBILITY</w:t>
      </w:r>
    </w:p>
    <w:p w14:paraId="606C51A9" w14:textId="77777777" w:rsidR="00A7663B" w:rsidRPr="001A5395" w:rsidRDefault="00A7663B" w:rsidP="00A7663B">
      <w:pPr>
        <w:spacing w:after="0" w:line="240" w:lineRule="auto"/>
        <w:ind w:left="720"/>
        <w:jc w:val="both"/>
        <w:rPr>
          <w:rFonts w:ascii="Book Antiqua" w:hAnsi="Book Antiqua" w:cstheme="minorHAnsi"/>
        </w:rPr>
      </w:pPr>
    </w:p>
    <w:p w14:paraId="3BED85F8" w14:textId="082EC3D2" w:rsidR="00A7663B" w:rsidRPr="001A5395" w:rsidRDefault="00A7663B" w:rsidP="00A7663B">
      <w:pPr>
        <w:spacing w:after="0" w:line="240" w:lineRule="auto"/>
        <w:ind w:left="720"/>
        <w:jc w:val="both"/>
        <w:rPr>
          <w:rFonts w:ascii="Book Antiqua" w:hAnsi="Book Antiqua" w:cstheme="minorHAnsi"/>
        </w:rPr>
      </w:pPr>
      <w:r w:rsidRPr="001A5395">
        <w:rPr>
          <w:rFonts w:ascii="Book Antiqua" w:hAnsi="Book Antiqua" w:cstheme="minorHAnsi"/>
        </w:rPr>
        <w:t>Only learners who completed JHS in public schools operated by DepEd</w:t>
      </w:r>
      <w:r w:rsidR="00114FA4" w:rsidRPr="001A5395">
        <w:rPr>
          <w:rFonts w:ascii="Book Antiqua" w:hAnsi="Book Antiqua" w:cstheme="minorHAnsi"/>
        </w:rPr>
        <w:t>,</w:t>
      </w:r>
      <w:r w:rsidRPr="001A5395">
        <w:rPr>
          <w:rFonts w:ascii="Book Antiqua" w:hAnsi="Book Antiqua" w:cstheme="minorHAnsi"/>
        </w:rPr>
        <w:t xml:space="preserve"> and</w:t>
      </w:r>
      <w:r w:rsidR="00114FA4" w:rsidRPr="001A5395">
        <w:rPr>
          <w:rFonts w:ascii="Book Antiqua" w:hAnsi="Book Antiqua" w:cstheme="minorHAnsi"/>
        </w:rPr>
        <w:t xml:space="preserve"> in</w:t>
      </w:r>
      <w:r w:rsidRPr="001A5395">
        <w:rPr>
          <w:rFonts w:ascii="Book Antiqua" w:hAnsi="Book Antiqua" w:cstheme="minorHAnsi"/>
        </w:rPr>
        <w:t xml:space="preserve"> public or private educational institutions not directly operated by DepEd, but granted by DepEd with a permit or government recognition to operate SHS are eligible for SHS VP. For brevity, these learners shall be referred to as Grade 10 completers. Grade 10 completers are subdivided into (1) automatically qualified learners, and (2) voucher applicants.</w:t>
      </w:r>
    </w:p>
    <w:p w14:paraId="2239517D" w14:textId="77777777" w:rsidR="00A7663B" w:rsidRPr="001A5395" w:rsidRDefault="00A7663B" w:rsidP="00A7663B">
      <w:pPr>
        <w:spacing w:after="0" w:line="240" w:lineRule="auto"/>
        <w:ind w:left="720"/>
        <w:jc w:val="both"/>
        <w:rPr>
          <w:rFonts w:ascii="Book Antiqua" w:hAnsi="Book Antiqua" w:cstheme="minorHAnsi"/>
        </w:rPr>
      </w:pPr>
    </w:p>
    <w:p w14:paraId="0BF7EC73" w14:textId="77777777" w:rsidR="00A7663B" w:rsidRPr="001A5395" w:rsidRDefault="00A7663B" w:rsidP="00A7663B">
      <w:pPr>
        <w:pStyle w:val="ListParagraph"/>
        <w:numPr>
          <w:ilvl w:val="0"/>
          <w:numId w:val="3"/>
        </w:numPr>
        <w:spacing w:after="0" w:line="240" w:lineRule="auto"/>
        <w:ind w:left="1080"/>
        <w:jc w:val="both"/>
        <w:rPr>
          <w:rFonts w:ascii="Book Antiqua" w:hAnsi="Book Antiqua" w:cstheme="minorHAnsi"/>
          <w:b/>
        </w:rPr>
      </w:pPr>
      <w:r w:rsidRPr="001A5395">
        <w:rPr>
          <w:rFonts w:ascii="Book Antiqua" w:hAnsi="Book Antiqua" w:cstheme="minorHAnsi"/>
          <w:b/>
        </w:rPr>
        <w:t>Automatically Qualified Learners</w:t>
      </w:r>
    </w:p>
    <w:p w14:paraId="4136A88E" w14:textId="77777777" w:rsidR="00A7663B" w:rsidRPr="001A5395" w:rsidRDefault="00A7663B" w:rsidP="00A7663B">
      <w:pPr>
        <w:pStyle w:val="ListParagraph"/>
        <w:spacing w:after="0" w:line="240" w:lineRule="auto"/>
        <w:ind w:left="1080"/>
        <w:jc w:val="both"/>
        <w:rPr>
          <w:rFonts w:ascii="Book Antiqua" w:hAnsi="Book Antiqua" w:cstheme="minorHAnsi"/>
          <w:b/>
        </w:rPr>
      </w:pPr>
    </w:p>
    <w:p w14:paraId="68ED32F0" w14:textId="77777777" w:rsidR="00A7663B" w:rsidRPr="001A5395" w:rsidRDefault="00A7663B" w:rsidP="00A7663B">
      <w:pPr>
        <w:spacing w:after="0"/>
        <w:ind w:left="720"/>
        <w:jc w:val="both"/>
        <w:rPr>
          <w:rFonts w:ascii="Book Antiqua" w:hAnsi="Book Antiqua" w:cstheme="minorHAnsi"/>
        </w:rPr>
      </w:pPr>
      <w:r w:rsidRPr="001A5395">
        <w:rPr>
          <w:rFonts w:ascii="Book Antiqua" w:hAnsi="Book Antiqua" w:cstheme="minorHAnsi"/>
        </w:rPr>
        <w:t xml:space="preserve">Only Grade 10 completers in SY 2018-2019 who fall under the categories below automatically qualify for vouchers and are considered qualified voucher recipients (QVRs). They do </w:t>
      </w:r>
      <w:r w:rsidRPr="001A5395">
        <w:rPr>
          <w:rFonts w:ascii="Book Antiqua" w:hAnsi="Book Antiqua" w:cstheme="minorHAnsi"/>
          <w:u w:val="single"/>
        </w:rPr>
        <w:t>not</w:t>
      </w:r>
      <w:r w:rsidRPr="001A5395">
        <w:rPr>
          <w:rFonts w:ascii="Book Antiqua" w:hAnsi="Book Antiqua" w:cstheme="minorHAnsi"/>
        </w:rPr>
        <w:t xml:space="preserve"> need to apply for vouchers.</w:t>
      </w:r>
    </w:p>
    <w:p w14:paraId="6EC81BD8" w14:textId="77777777" w:rsidR="00A7663B" w:rsidRPr="001A5395" w:rsidRDefault="00A7663B" w:rsidP="00A7663B">
      <w:pPr>
        <w:spacing w:after="0"/>
        <w:ind w:left="720"/>
        <w:jc w:val="both"/>
        <w:rPr>
          <w:rFonts w:ascii="Book Antiqua" w:hAnsi="Book Antiqua" w:cstheme="minorHAnsi"/>
        </w:rPr>
      </w:pPr>
    </w:p>
    <w:p w14:paraId="0DE11493" w14:textId="77777777" w:rsidR="00A7663B" w:rsidRPr="001A5395" w:rsidRDefault="00A7663B" w:rsidP="00097EDD">
      <w:pPr>
        <w:pStyle w:val="ListParagraph"/>
        <w:numPr>
          <w:ilvl w:val="0"/>
          <w:numId w:val="4"/>
        </w:numPr>
        <w:spacing w:after="0"/>
        <w:jc w:val="both"/>
        <w:rPr>
          <w:rFonts w:ascii="Book Antiqua" w:hAnsi="Book Antiqua" w:cstheme="minorHAnsi"/>
        </w:rPr>
      </w:pPr>
      <w:r w:rsidRPr="001A5395">
        <w:rPr>
          <w:rFonts w:ascii="Book Antiqua" w:hAnsi="Book Antiqua" w:cstheme="minorHAnsi"/>
        </w:rPr>
        <w:t>Category A: All Grade 10 completers in Public Schools operated by DepEd</w:t>
      </w:r>
    </w:p>
    <w:p w14:paraId="0EDEFC7C" w14:textId="77777777" w:rsidR="00A7663B" w:rsidRPr="001A5395" w:rsidRDefault="00A7663B" w:rsidP="00936BF4">
      <w:pPr>
        <w:pStyle w:val="ListParagraph"/>
        <w:numPr>
          <w:ilvl w:val="0"/>
          <w:numId w:val="4"/>
        </w:numPr>
        <w:spacing w:after="0"/>
        <w:jc w:val="both"/>
        <w:rPr>
          <w:rFonts w:ascii="Book Antiqua" w:hAnsi="Book Antiqua" w:cstheme="minorHAnsi"/>
        </w:rPr>
      </w:pPr>
      <w:r w:rsidRPr="001A5395">
        <w:rPr>
          <w:rFonts w:ascii="Book Antiqua" w:hAnsi="Book Antiqua" w:cstheme="minorHAnsi"/>
        </w:rPr>
        <w:t>Category B: All Grade 10 completers in SUCs and LUCs</w:t>
      </w:r>
    </w:p>
    <w:p w14:paraId="1B88D38D" w14:textId="77777777" w:rsidR="00A7663B" w:rsidRPr="001A5395" w:rsidRDefault="00A7663B" w:rsidP="00001EF3">
      <w:pPr>
        <w:pStyle w:val="ListParagraph"/>
        <w:numPr>
          <w:ilvl w:val="0"/>
          <w:numId w:val="4"/>
        </w:numPr>
        <w:spacing w:after="0"/>
        <w:jc w:val="both"/>
        <w:rPr>
          <w:rFonts w:ascii="Book Antiqua" w:hAnsi="Book Antiqua" w:cstheme="minorHAnsi"/>
        </w:rPr>
      </w:pPr>
      <w:r w:rsidRPr="001A5395">
        <w:rPr>
          <w:rFonts w:ascii="Book Antiqua" w:hAnsi="Book Antiqua" w:cstheme="minorHAnsi"/>
        </w:rPr>
        <w:t>Category C: All Grade 10 completers in private schools who are ESC grantees</w:t>
      </w:r>
    </w:p>
    <w:p w14:paraId="6B288C08" w14:textId="77777777" w:rsidR="00A7663B" w:rsidRPr="001A5395" w:rsidRDefault="00A7663B" w:rsidP="00FE2145">
      <w:pPr>
        <w:pStyle w:val="ListParagraph"/>
        <w:spacing w:after="0"/>
        <w:ind w:left="1080"/>
        <w:jc w:val="both"/>
      </w:pPr>
    </w:p>
    <w:p w14:paraId="0D90F782" w14:textId="2CE405DD" w:rsidR="00A7663B" w:rsidRPr="001A5395" w:rsidRDefault="00BB31F4" w:rsidP="00FE2145">
      <w:pPr>
        <w:pStyle w:val="ListParagraph"/>
        <w:numPr>
          <w:ilvl w:val="0"/>
          <w:numId w:val="3"/>
        </w:numPr>
        <w:spacing w:after="0" w:line="240" w:lineRule="auto"/>
        <w:ind w:left="1080"/>
        <w:jc w:val="both"/>
        <w:rPr>
          <w:rFonts w:ascii="Book Antiqua" w:hAnsi="Book Antiqua" w:cstheme="minorHAnsi"/>
          <w:b/>
        </w:rPr>
      </w:pPr>
      <w:r w:rsidRPr="001A5395">
        <w:rPr>
          <w:rFonts w:ascii="Book Antiqua" w:hAnsi="Book Antiqua" w:cstheme="minorHAnsi"/>
          <w:b/>
        </w:rPr>
        <w:t>Voucher Applicants</w:t>
      </w:r>
    </w:p>
    <w:p w14:paraId="0D73FF96" w14:textId="77777777" w:rsidR="00A7663B" w:rsidRPr="001A5395" w:rsidRDefault="00A7663B" w:rsidP="00FE2145">
      <w:pPr>
        <w:pStyle w:val="ListParagraph"/>
        <w:spacing w:after="0" w:line="240" w:lineRule="auto"/>
        <w:ind w:left="1080"/>
        <w:jc w:val="both"/>
        <w:rPr>
          <w:rFonts w:ascii="Book Antiqua" w:hAnsi="Book Antiqua" w:cstheme="minorHAnsi"/>
          <w:b/>
        </w:rPr>
      </w:pPr>
    </w:p>
    <w:p w14:paraId="3620CA4D" w14:textId="77777777" w:rsidR="00A7663B" w:rsidRPr="001A5395" w:rsidRDefault="00A7663B" w:rsidP="00FE2145">
      <w:pPr>
        <w:spacing w:after="0" w:line="240" w:lineRule="auto"/>
        <w:ind w:left="720"/>
        <w:jc w:val="both"/>
        <w:rPr>
          <w:rFonts w:ascii="Book Antiqua" w:hAnsi="Book Antiqua" w:cstheme="minorHAnsi"/>
        </w:rPr>
      </w:pPr>
      <w:r w:rsidRPr="001A5395">
        <w:rPr>
          <w:rFonts w:ascii="Book Antiqua" w:hAnsi="Book Antiqua" w:cstheme="minorHAnsi"/>
        </w:rPr>
        <w:t>Only learners in the categories below need to apply for vouchers, and shall be referred to as voucher applicants (VAs).</w:t>
      </w:r>
    </w:p>
    <w:p w14:paraId="22FDB747" w14:textId="77777777" w:rsidR="00A7663B" w:rsidRPr="001A5395" w:rsidRDefault="00A7663B" w:rsidP="00FE2145">
      <w:pPr>
        <w:spacing w:after="0" w:line="240" w:lineRule="auto"/>
        <w:ind w:left="720"/>
        <w:jc w:val="both"/>
        <w:rPr>
          <w:rFonts w:ascii="Book Antiqua" w:hAnsi="Book Antiqua" w:cstheme="minorHAnsi"/>
          <w:b/>
        </w:rPr>
      </w:pPr>
    </w:p>
    <w:p w14:paraId="7A6CE752" w14:textId="77777777" w:rsidR="00A7663B" w:rsidRPr="001A5395" w:rsidRDefault="00A7663B" w:rsidP="00FE2145">
      <w:pPr>
        <w:pStyle w:val="ListParagraph"/>
        <w:numPr>
          <w:ilvl w:val="0"/>
          <w:numId w:val="22"/>
        </w:numPr>
        <w:spacing w:after="0"/>
        <w:ind w:left="1134"/>
        <w:jc w:val="both"/>
        <w:rPr>
          <w:rFonts w:ascii="Book Antiqua" w:hAnsi="Book Antiqua" w:cstheme="minorHAnsi"/>
        </w:rPr>
      </w:pPr>
      <w:r w:rsidRPr="001A5395">
        <w:rPr>
          <w:rFonts w:ascii="Book Antiqua" w:hAnsi="Book Antiqua" w:cstheme="minorHAnsi"/>
        </w:rPr>
        <w:lastRenderedPageBreak/>
        <w:t>Category D: All Grade 10 completers in private schools in SY 2018-2019 who are not ESC grantees</w:t>
      </w:r>
    </w:p>
    <w:p w14:paraId="3BFEE8A1" w14:textId="72E20213" w:rsidR="000B36BB" w:rsidRPr="001A5395" w:rsidRDefault="00A7663B" w:rsidP="00FE2145">
      <w:pPr>
        <w:pStyle w:val="ListParagraph"/>
        <w:numPr>
          <w:ilvl w:val="0"/>
          <w:numId w:val="22"/>
        </w:numPr>
        <w:spacing w:after="0"/>
        <w:ind w:left="1134"/>
        <w:jc w:val="both"/>
        <w:rPr>
          <w:rFonts w:ascii="Book Antiqua" w:hAnsi="Book Antiqua" w:cstheme="minorHAnsi"/>
        </w:rPr>
      </w:pPr>
      <w:r w:rsidRPr="001A5395">
        <w:rPr>
          <w:rFonts w:ascii="Book Antiqua" w:hAnsi="Book Antiqua" w:cstheme="minorHAnsi"/>
        </w:rPr>
        <w:t xml:space="preserve">Category E: Learners who </w:t>
      </w:r>
      <w:r w:rsidR="00114FA4" w:rsidRPr="001A5395">
        <w:rPr>
          <w:rFonts w:ascii="Book Antiqua" w:hAnsi="Book Antiqua" w:cstheme="minorHAnsi"/>
        </w:rPr>
        <w:t xml:space="preserve">passed </w:t>
      </w:r>
      <w:r w:rsidRPr="001A5395">
        <w:rPr>
          <w:rFonts w:ascii="Book Antiqua" w:hAnsi="Book Antiqua" w:cstheme="minorHAnsi"/>
        </w:rPr>
        <w:t xml:space="preserve">the Alternative Learning System (ALS) Accreditation and Equivalency (A&amp;E) </w:t>
      </w:r>
      <w:r w:rsidR="000B36BB" w:rsidRPr="001A5395">
        <w:rPr>
          <w:rFonts w:ascii="Book Antiqua" w:hAnsi="Book Antiqua" w:cstheme="minorHAnsi"/>
        </w:rPr>
        <w:t>Test</w:t>
      </w:r>
      <w:r w:rsidR="00031345" w:rsidRPr="001A5395">
        <w:rPr>
          <w:rFonts w:ascii="Book Antiqua" w:hAnsi="Book Antiqua" w:cstheme="minorHAnsi"/>
        </w:rPr>
        <w:t xml:space="preserve"> </w:t>
      </w:r>
      <w:r w:rsidR="00114FA4" w:rsidRPr="001A5395">
        <w:rPr>
          <w:rFonts w:ascii="Book Antiqua" w:hAnsi="Book Antiqua" w:cstheme="minorHAnsi"/>
        </w:rPr>
        <w:t>for Grade 10 by the start of the school year</w:t>
      </w:r>
    </w:p>
    <w:p w14:paraId="4F86C668" w14:textId="57AB5C7B" w:rsidR="00D35958" w:rsidRPr="001A5395" w:rsidRDefault="000B36BB" w:rsidP="00FE2145">
      <w:pPr>
        <w:pStyle w:val="ListParagraph"/>
        <w:numPr>
          <w:ilvl w:val="0"/>
          <w:numId w:val="22"/>
        </w:numPr>
        <w:spacing w:after="0"/>
        <w:ind w:left="1134"/>
        <w:jc w:val="both"/>
        <w:rPr>
          <w:rFonts w:ascii="Book Antiqua" w:hAnsi="Book Antiqua" w:cstheme="minorHAnsi"/>
        </w:rPr>
      </w:pPr>
      <w:r w:rsidRPr="001A5395">
        <w:rPr>
          <w:rFonts w:ascii="Book Antiqua" w:hAnsi="Book Antiqua" w:cstheme="minorHAnsi"/>
        </w:rPr>
        <w:t xml:space="preserve">Category F: Learners who </w:t>
      </w:r>
      <w:r w:rsidR="00114FA4" w:rsidRPr="001A5395">
        <w:rPr>
          <w:rFonts w:ascii="Book Antiqua" w:hAnsi="Book Antiqua" w:cstheme="minorHAnsi"/>
        </w:rPr>
        <w:t>passed</w:t>
      </w:r>
      <w:r w:rsidRPr="001A5395">
        <w:rPr>
          <w:rFonts w:ascii="Book Antiqua" w:hAnsi="Book Antiqua" w:cstheme="minorHAnsi"/>
        </w:rPr>
        <w:t xml:space="preserve"> the </w:t>
      </w:r>
      <w:r w:rsidR="00A7663B" w:rsidRPr="001A5395">
        <w:rPr>
          <w:rFonts w:ascii="Book Antiqua" w:hAnsi="Book Antiqua" w:cstheme="minorHAnsi"/>
        </w:rPr>
        <w:t xml:space="preserve">Philippine Educational Placement Test (PEPT) </w:t>
      </w:r>
      <w:r w:rsidR="00114FA4" w:rsidRPr="001A5395">
        <w:rPr>
          <w:rFonts w:ascii="Book Antiqua" w:hAnsi="Book Antiqua" w:cstheme="minorHAnsi"/>
        </w:rPr>
        <w:t>for Grade 11 by the start of the school year.</w:t>
      </w:r>
    </w:p>
    <w:p w14:paraId="5B004F6A" w14:textId="3D09F4EB" w:rsidR="00D35958" w:rsidRPr="001A5395" w:rsidRDefault="00D35958" w:rsidP="001A5395">
      <w:pPr>
        <w:spacing w:after="0"/>
        <w:jc w:val="both"/>
        <w:rPr>
          <w:rFonts w:ascii="Book Antiqua" w:hAnsi="Book Antiqua" w:cstheme="minorHAnsi"/>
        </w:rPr>
      </w:pPr>
    </w:p>
    <w:p w14:paraId="683927CB" w14:textId="77777777" w:rsidR="00A7663B" w:rsidRPr="001A5395" w:rsidRDefault="00A7663B" w:rsidP="00097EDD">
      <w:pPr>
        <w:spacing w:after="0"/>
        <w:jc w:val="both"/>
        <w:rPr>
          <w:rFonts w:ascii="Book Antiqua" w:hAnsi="Book Antiqua" w:cstheme="minorHAnsi"/>
          <w:b/>
        </w:rPr>
      </w:pPr>
      <w:r w:rsidRPr="001A5395">
        <w:rPr>
          <w:rFonts w:ascii="Book Antiqua" w:hAnsi="Book Antiqua" w:cstheme="minorHAnsi"/>
          <w:b/>
        </w:rPr>
        <w:t>NOTE: The following learners are not eligible for SHS VP:</w:t>
      </w:r>
    </w:p>
    <w:p w14:paraId="73B88C9B" w14:textId="77777777" w:rsidR="00A7663B" w:rsidRPr="001A5395" w:rsidRDefault="00A7663B" w:rsidP="00FE2145">
      <w:pPr>
        <w:pStyle w:val="ListParagraph"/>
        <w:numPr>
          <w:ilvl w:val="0"/>
          <w:numId w:val="30"/>
        </w:numPr>
        <w:jc w:val="both"/>
        <w:rPr>
          <w:rFonts w:ascii="Book Antiqua" w:hAnsi="Book Antiqua" w:cstheme="minorHAnsi"/>
        </w:rPr>
      </w:pPr>
      <w:r w:rsidRPr="001A5395">
        <w:rPr>
          <w:rFonts w:ascii="Book Antiqua" w:hAnsi="Book Antiqua" w:cstheme="minorHAnsi"/>
        </w:rPr>
        <w:t>Grade 10 completers who completed Grade 10 before SY 2018-2019</w:t>
      </w:r>
    </w:p>
    <w:p w14:paraId="09F70BCD" w14:textId="77777777" w:rsidR="00A7663B" w:rsidRPr="001A5395" w:rsidRDefault="00A7663B" w:rsidP="00FE2145">
      <w:pPr>
        <w:pStyle w:val="ListParagraph"/>
        <w:numPr>
          <w:ilvl w:val="0"/>
          <w:numId w:val="30"/>
        </w:numPr>
        <w:jc w:val="both"/>
        <w:rPr>
          <w:rFonts w:ascii="Book Antiqua" w:hAnsi="Book Antiqua" w:cstheme="minorHAnsi"/>
        </w:rPr>
      </w:pPr>
      <w:r w:rsidRPr="001A5395">
        <w:rPr>
          <w:rFonts w:ascii="Book Antiqua" w:hAnsi="Book Antiqua" w:cstheme="minorHAnsi"/>
        </w:rPr>
        <w:t>Learners who graduated High School in March 2015 or earlier</w:t>
      </w:r>
    </w:p>
    <w:p w14:paraId="71EE5F86" w14:textId="475A63E3" w:rsidR="00BD7D69" w:rsidRPr="001A5395" w:rsidRDefault="00A7663B" w:rsidP="00FE2145">
      <w:pPr>
        <w:pStyle w:val="ListParagraph"/>
        <w:numPr>
          <w:ilvl w:val="0"/>
          <w:numId w:val="30"/>
        </w:numPr>
        <w:jc w:val="both"/>
        <w:rPr>
          <w:rFonts w:ascii="Book Antiqua" w:hAnsi="Book Antiqua" w:cstheme="minorHAnsi"/>
        </w:rPr>
      </w:pPr>
      <w:r w:rsidRPr="001A5395">
        <w:rPr>
          <w:rFonts w:ascii="Book Antiqua" w:hAnsi="Book Antiqua"/>
        </w:rPr>
        <w:t>Incoming Grade 12 lea</w:t>
      </w:r>
      <w:r w:rsidR="00AA4DF8" w:rsidRPr="001A5395">
        <w:rPr>
          <w:rFonts w:ascii="Book Antiqua" w:hAnsi="Book Antiqua"/>
        </w:rPr>
        <w:t>r</w:t>
      </w:r>
      <w:r w:rsidRPr="001A5395">
        <w:rPr>
          <w:rFonts w:ascii="Book Antiqua" w:hAnsi="Book Antiqua"/>
        </w:rPr>
        <w:t>ners who were not part of SHS VP in Grade 11</w:t>
      </w:r>
    </w:p>
    <w:p w14:paraId="1F02462E" w14:textId="2534B41C" w:rsidR="00A7663B" w:rsidRPr="001A5395" w:rsidRDefault="00A7663B" w:rsidP="00FE2145">
      <w:pPr>
        <w:pStyle w:val="ListParagraph"/>
        <w:numPr>
          <w:ilvl w:val="0"/>
          <w:numId w:val="30"/>
        </w:numPr>
        <w:jc w:val="both"/>
        <w:rPr>
          <w:rFonts w:ascii="Book Antiqua" w:hAnsi="Book Antiqua" w:cstheme="minorHAnsi"/>
        </w:rPr>
      </w:pPr>
      <w:r w:rsidRPr="001A5395">
        <w:rPr>
          <w:rFonts w:ascii="Book Antiqua" w:hAnsi="Book Antiqua" w:cstheme="minorHAnsi"/>
        </w:rPr>
        <w:t>Non-Filipino learners</w:t>
      </w:r>
    </w:p>
    <w:p w14:paraId="49F08981" w14:textId="77777777" w:rsidR="00426D8A" w:rsidRPr="001A5395" w:rsidRDefault="00426D8A" w:rsidP="00097EDD">
      <w:pPr>
        <w:spacing w:after="0" w:line="240" w:lineRule="auto"/>
        <w:jc w:val="both"/>
        <w:rPr>
          <w:rFonts w:ascii="Book Antiqua" w:hAnsi="Book Antiqua" w:cstheme="minorHAnsi"/>
        </w:rPr>
      </w:pPr>
    </w:p>
    <w:p w14:paraId="2CDE308F" w14:textId="4C687963" w:rsidR="00426D8A" w:rsidRPr="001A5395" w:rsidRDefault="00426D8A" w:rsidP="00936BF4">
      <w:pPr>
        <w:spacing w:after="0" w:line="240" w:lineRule="auto"/>
        <w:jc w:val="both"/>
        <w:rPr>
          <w:rFonts w:ascii="Book Antiqua" w:hAnsi="Book Antiqua" w:cstheme="minorHAnsi"/>
        </w:rPr>
      </w:pPr>
      <w:r w:rsidRPr="001A5395">
        <w:rPr>
          <w:rFonts w:ascii="Book Antiqua" w:hAnsi="Book Antiqua" w:cstheme="minorHAnsi"/>
        </w:rPr>
        <w:t>The table below may be used for easy reference:</w:t>
      </w:r>
    </w:p>
    <w:p w14:paraId="5F05B55D" w14:textId="2679CB7D" w:rsidR="00D30E5F" w:rsidRPr="001A5395" w:rsidRDefault="00D30E5F" w:rsidP="00FE2145">
      <w:pPr>
        <w:spacing w:after="0" w:line="240" w:lineRule="auto"/>
        <w:rPr>
          <w:rFonts w:ascii="Book Antiqua" w:hAnsi="Book Antiqua" w:cstheme="minorHAnsi"/>
        </w:rPr>
      </w:pPr>
    </w:p>
    <w:p w14:paraId="29803F92" w14:textId="77777777" w:rsidR="00A27B58" w:rsidRPr="001A5395" w:rsidRDefault="00A27B58" w:rsidP="00FE2145">
      <w:pPr>
        <w:spacing w:after="0" w:line="240" w:lineRule="auto"/>
        <w:rPr>
          <w:rFonts w:ascii="Book Antiqua" w:hAnsi="Book Antiqua" w:cstheme="minorHAnsi"/>
        </w:rPr>
      </w:pPr>
    </w:p>
    <w:p w14:paraId="1A70E830" w14:textId="6053D443" w:rsidR="00426D8A" w:rsidRPr="001A5395" w:rsidRDefault="00D30E5F" w:rsidP="00FE2145">
      <w:pPr>
        <w:spacing w:after="0" w:line="240" w:lineRule="auto"/>
        <w:jc w:val="center"/>
        <w:rPr>
          <w:rFonts w:ascii="Book Antiqua" w:hAnsi="Book Antiqua" w:cstheme="minorHAnsi"/>
          <w:i/>
          <w:sz w:val="20"/>
        </w:rPr>
      </w:pPr>
      <w:r w:rsidRPr="001A5395">
        <w:rPr>
          <w:rFonts w:ascii="Book Antiqua" w:hAnsi="Book Antiqua" w:cstheme="minorHAnsi"/>
          <w:i/>
          <w:sz w:val="20"/>
        </w:rPr>
        <w:t>Table 1. Eligibility Guide</w:t>
      </w:r>
    </w:p>
    <w:tbl>
      <w:tblPr>
        <w:tblStyle w:val="TableGrid"/>
        <w:tblW w:w="5000" w:type="pct"/>
        <w:jc w:val="center"/>
        <w:tblCellMar>
          <w:left w:w="115" w:type="dxa"/>
          <w:bottom w:w="115" w:type="dxa"/>
          <w:right w:w="115" w:type="dxa"/>
        </w:tblCellMar>
        <w:tblLook w:val="04A0" w:firstRow="1" w:lastRow="0" w:firstColumn="1" w:lastColumn="0" w:noHBand="0" w:noVBand="1"/>
      </w:tblPr>
      <w:tblGrid>
        <w:gridCol w:w="3245"/>
        <w:gridCol w:w="3245"/>
        <w:gridCol w:w="3246"/>
      </w:tblGrid>
      <w:tr w:rsidR="001A5395" w:rsidRPr="001A5395" w14:paraId="5A801961" w14:textId="77777777" w:rsidTr="00FE2145">
        <w:trPr>
          <w:trHeight w:val="58"/>
          <w:jc w:val="center"/>
        </w:trPr>
        <w:tc>
          <w:tcPr>
            <w:tcW w:w="1666" w:type="pct"/>
            <w:vMerge w:val="restart"/>
            <w:tcBorders>
              <w:right w:val="single" w:sz="4" w:space="0" w:color="auto"/>
            </w:tcBorders>
            <w:shd w:val="clear" w:color="auto" w:fill="D9D9D9" w:themeFill="background1" w:themeFillShade="D9"/>
            <w:vAlign w:val="center"/>
          </w:tcPr>
          <w:p w14:paraId="34D144AC" w14:textId="62DBB547" w:rsidR="005858C6" w:rsidRPr="001A5395" w:rsidRDefault="00E20A6A" w:rsidP="004C0AEC">
            <w:pPr>
              <w:jc w:val="center"/>
              <w:rPr>
                <w:rFonts w:ascii="Book Antiqua" w:hAnsi="Book Antiqua" w:cstheme="minorHAnsi"/>
                <w:b/>
              </w:rPr>
            </w:pPr>
            <w:r w:rsidRPr="001A5395">
              <w:rPr>
                <w:rFonts w:ascii="Book Antiqua" w:hAnsi="Book Antiqua" w:cstheme="minorHAnsi"/>
                <w:b/>
              </w:rPr>
              <w:t>Not eligible</w:t>
            </w:r>
          </w:p>
        </w:tc>
        <w:tc>
          <w:tcPr>
            <w:tcW w:w="1666" w:type="pct"/>
            <w:tcBorders>
              <w:top w:val="single" w:sz="4" w:space="0" w:color="auto"/>
              <w:left w:val="single" w:sz="4" w:space="0" w:color="auto"/>
              <w:bottom w:val="nil"/>
              <w:right w:val="single" w:sz="4" w:space="0" w:color="auto"/>
            </w:tcBorders>
            <w:shd w:val="clear" w:color="auto" w:fill="D9D9D9" w:themeFill="background1" w:themeFillShade="D9"/>
            <w:vAlign w:val="bottom"/>
          </w:tcPr>
          <w:p w14:paraId="5B444663" w14:textId="354147B3" w:rsidR="005858C6" w:rsidRPr="001A5395" w:rsidRDefault="005858C6">
            <w:pPr>
              <w:jc w:val="center"/>
              <w:rPr>
                <w:rFonts w:ascii="Book Antiqua" w:hAnsi="Book Antiqua" w:cstheme="minorHAnsi"/>
                <w:b/>
              </w:rPr>
            </w:pPr>
            <w:r w:rsidRPr="001A5395">
              <w:rPr>
                <w:rFonts w:ascii="Book Antiqua" w:hAnsi="Book Antiqua" w:cstheme="minorHAnsi"/>
                <w:b/>
              </w:rPr>
              <w:t>QVRs</w:t>
            </w:r>
          </w:p>
        </w:tc>
        <w:tc>
          <w:tcPr>
            <w:tcW w:w="1667" w:type="pct"/>
            <w:tcBorders>
              <w:top w:val="single" w:sz="4" w:space="0" w:color="auto"/>
              <w:left w:val="single" w:sz="4" w:space="0" w:color="auto"/>
              <w:bottom w:val="nil"/>
              <w:right w:val="single" w:sz="4" w:space="0" w:color="auto"/>
            </w:tcBorders>
            <w:shd w:val="clear" w:color="auto" w:fill="D9D9D9" w:themeFill="background1" w:themeFillShade="D9"/>
            <w:vAlign w:val="bottom"/>
          </w:tcPr>
          <w:p w14:paraId="654D1DE0" w14:textId="64F7906E" w:rsidR="005858C6" w:rsidRPr="001A5395" w:rsidRDefault="005858C6">
            <w:pPr>
              <w:jc w:val="center"/>
              <w:rPr>
                <w:rFonts w:ascii="Book Antiqua" w:hAnsi="Book Antiqua" w:cstheme="minorHAnsi"/>
                <w:b/>
              </w:rPr>
            </w:pPr>
            <w:r w:rsidRPr="001A5395">
              <w:rPr>
                <w:rFonts w:ascii="Book Antiqua" w:hAnsi="Book Antiqua" w:cstheme="minorHAnsi"/>
                <w:b/>
              </w:rPr>
              <w:t>VAs</w:t>
            </w:r>
          </w:p>
        </w:tc>
      </w:tr>
      <w:tr w:rsidR="001A5395" w:rsidRPr="001A5395" w14:paraId="7CA80570" w14:textId="77777777" w:rsidTr="00FE2145">
        <w:trPr>
          <w:jc w:val="center"/>
        </w:trPr>
        <w:tc>
          <w:tcPr>
            <w:tcW w:w="1666" w:type="pct"/>
            <w:vMerge/>
            <w:tcBorders>
              <w:right w:val="single" w:sz="4" w:space="0" w:color="auto"/>
            </w:tcBorders>
            <w:shd w:val="clear" w:color="auto" w:fill="D9D9D9" w:themeFill="background1" w:themeFillShade="D9"/>
            <w:vAlign w:val="center"/>
          </w:tcPr>
          <w:p w14:paraId="2F8D5F3E" w14:textId="3256AFDE" w:rsidR="005858C6" w:rsidRPr="001A5395" w:rsidRDefault="005858C6" w:rsidP="00FE2145">
            <w:pPr>
              <w:jc w:val="center"/>
              <w:rPr>
                <w:rFonts w:ascii="Book Antiqua" w:hAnsi="Book Antiqua" w:cstheme="minorHAnsi"/>
                <w:b/>
              </w:rPr>
            </w:pPr>
          </w:p>
        </w:tc>
        <w:tc>
          <w:tcPr>
            <w:tcW w:w="1666" w:type="pct"/>
            <w:tcBorders>
              <w:top w:val="nil"/>
              <w:left w:val="single" w:sz="4" w:space="0" w:color="auto"/>
              <w:bottom w:val="single" w:sz="4" w:space="0" w:color="auto"/>
              <w:right w:val="single" w:sz="4" w:space="0" w:color="auto"/>
            </w:tcBorders>
            <w:shd w:val="clear" w:color="auto" w:fill="D9D9D9" w:themeFill="background1" w:themeFillShade="D9"/>
            <w:vAlign w:val="center"/>
          </w:tcPr>
          <w:p w14:paraId="5D8BABC8" w14:textId="467BA6D6" w:rsidR="005858C6" w:rsidRPr="001A5395" w:rsidRDefault="005858C6" w:rsidP="00FE2145">
            <w:pPr>
              <w:jc w:val="center"/>
              <w:rPr>
                <w:rFonts w:ascii="Book Antiqua" w:hAnsi="Book Antiqua" w:cstheme="minorHAnsi"/>
              </w:rPr>
            </w:pPr>
            <w:r w:rsidRPr="001A5395">
              <w:rPr>
                <w:rFonts w:ascii="Book Antiqua" w:hAnsi="Book Antiqua" w:cstheme="minorHAnsi"/>
              </w:rPr>
              <w:t xml:space="preserve"> (No need to apply)</w:t>
            </w:r>
          </w:p>
        </w:tc>
        <w:tc>
          <w:tcPr>
            <w:tcW w:w="1667" w:type="pct"/>
            <w:tcBorders>
              <w:top w:val="nil"/>
              <w:left w:val="single" w:sz="4" w:space="0" w:color="auto"/>
              <w:bottom w:val="single" w:sz="4" w:space="0" w:color="auto"/>
              <w:right w:val="single" w:sz="4" w:space="0" w:color="auto"/>
            </w:tcBorders>
            <w:shd w:val="clear" w:color="auto" w:fill="D9D9D9" w:themeFill="background1" w:themeFillShade="D9"/>
            <w:vAlign w:val="center"/>
          </w:tcPr>
          <w:p w14:paraId="524A04D3" w14:textId="64AD7CA5" w:rsidR="005858C6" w:rsidRPr="001A5395" w:rsidRDefault="005858C6" w:rsidP="00FE2145">
            <w:pPr>
              <w:jc w:val="center"/>
              <w:rPr>
                <w:rFonts w:ascii="Book Antiqua" w:hAnsi="Book Antiqua" w:cstheme="minorHAnsi"/>
              </w:rPr>
            </w:pPr>
            <w:r w:rsidRPr="001A5395">
              <w:rPr>
                <w:rFonts w:ascii="Book Antiqua" w:hAnsi="Book Antiqua" w:cstheme="minorHAnsi"/>
              </w:rPr>
              <w:t>(Need to apply)</w:t>
            </w:r>
          </w:p>
        </w:tc>
      </w:tr>
      <w:tr w:rsidR="001A5395" w:rsidRPr="001A5395" w14:paraId="21D1A355" w14:textId="77777777" w:rsidTr="00FE2145">
        <w:trPr>
          <w:trHeight w:val="58"/>
          <w:jc w:val="center"/>
        </w:trPr>
        <w:tc>
          <w:tcPr>
            <w:tcW w:w="1666" w:type="pct"/>
          </w:tcPr>
          <w:p w14:paraId="52E4B651" w14:textId="77777777" w:rsidR="00426D8A" w:rsidRPr="001A5395" w:rsidRDefault="00426D8A" w:rsidP="00A7663B">
            <w:pPr>
              <w:rPr>
                <w:rFonts w:ascii="Book Antiqua" w:hAnsi="Book Antiqua" w:cstheme="minorHAnsi"/>
              </w:rPr>
            </w:pPr>
            <w:r w:rsidRPr="001A5395">
              <w:rPr>
                <w:rFonts w:ascii="Book Antiqua" w:hAnsi="Book Antiqua" w:cstheme="minorHAnsi"/>
              </w:rPr>
              <w:t>Grade 10 completers before SY 2018-2019</w:t>
            </w:r>
          </w:p>
          <w:p w14:paraId="66AF5CB7" w14:textId="77777777" w:rsidR="0010190B" w:rsidRPr="001A5395" w:rsidRDefault="0010190B" w:rsidP="00A7663B">
            <w:pPr>
              <w:rPr>
                <w:rFonts w:ascii="Book Antiqua" w:hAnsi="Book Antiqua" w:cstheme="minorHAnsi"/>
              </w:rPr>
            </w:pPr>
          </w:p>
          <w:p w14:paraId="54E5A461" w14:textId="582D8E0D" w:rsidR="0010190B" w:rsidRPr="001A5395" w:rsidRDefault="0010190B" w:rsidP="00A7663B">
            <w:pPr>
              <w:rPr>
                <w:rFonts w:ascii="Book Antiqua" w:hAnsi="Book Antiqua" w:cstheme="minorHAnsi"/>
              </w:rPr>
            </w:pPr>
            <w:r w:rsidRPr="001A5395">
              <w:rPr>
                <w:rFonts w:ascii="Book Antiqua" w:hAnsi="Book Antiqua" w:cstheme="minorHAnsi"/>
              </w:rPr>
              <w:t>To clarify: ALS A&amp;E Test and PEPT passers prior to SY 2018-2019 are also not eligible</w:t>
            </w:r>
          </w:p>
        </w:tc>
        <w:tc>
          <w:tcPr>
            <w:tcW w:w="1666" w:type="pct"/>
            <w:tcBorders>
              <w:top w:val="single" w:sz="4" w:space="0" w:color="auto"/>
            </w:tcBorders>
          </w:tcPr>
          <w:p w14:paraId="7C698D69" w14:textId="77777777" w:rsidR="00426D8A" w:rsidRPr="001A5395" w:rsidRDefault="004A6AB4" w:rsidP="00026760">
            <w:pPr>
              <w:rPr>
                <w:rFonts w:ascii="Book Antiqua" w:hAnsi="Book Antiqua" w:cstheme="minorHAnsi"/>
              </w:rPr>
            </w:pPr>
            <w:r w:rsidRPr="001A5395">
              <w:rPr>
                <w:rFonts w:ascii="Book Antiqua" w:hAnsi="Book Antiqua" w:cstheme="minorHAnsi"/>
              </w:rPr>
              <w:t xml:space="preserve">Category A: Grade 10 completers in </w:t>
            </w:r>
            <w:r w:rsidR="00E01881" w:rsidRPr="001A5395">
              <w:rPr>
                <w:rFonts w:ascii="Book Antiqua" w:hAnsi="Book Antiqua" w:cstheme="minorHAnsi"/>
              </w:rPr>
              <w:t>DepEd public schools</w:t>
            </w:r>
          </w:p>
          <w:p w14:paraId="08DFFF79" w14:textId="57B957C9" w:rsidR="00A03553" w:rsidRPr="001A5395" w:rsidRDefault="00A03553">
            <w:pPr>
              <w:rPr>
                <w:rFonts w:ascii="Book Antiqua" w:hAnsi="Book Antiqua" w:cstheme="minorHAnsi"/>
              </w:rPr>
            </w:pPr>
          </w:p>
        </w:tc>
        <w:tc>
          <w:tcPr>
            <w:tcW w:w="1667" w:type="pct"/>
            <w:tcBorders>
              <w:top w:val="single" w:sz="4" w:space="0" w:color="auto"/>
            </w:tcBorders>
          </w:tcPr>
          <w:p w14:paraId="14587D75" w14:textId="021FC34D" w:rsidR="00426D8A" w:rsidRPr="001A5395" w:rsidRDefault="00E01881">
            <w:pPr>
              <w:rPr>
                <w:rFonts w:ascii="Book Antiqua" w:hAnsi="Book Antiqua" w:cstheme="minorHAnsi"/>
              </w:rPr>
            </w:pPr>
            <w:r w:rsidRPr="001A5395">
              <w:rPr>
                <w:rFonts w:ascii="Book Antiqua" w:hAnsi="Book Antiqua" w:cstheme="minorHAnsi"/>
              </w:rPr>
              <w:t xml:space="preserve">Category D: </w:t>
            </w:r>
            <w:r w:rsidR="009A65BE" w:rsidRPr="001A5395">
              <w:rPr>
                <w:rFonts w:ascii="Book Antiqua" w:hAnsi="Book Antiqua" w:cstheme="minorHAnsi"/>
              </w:rPr>
              <w:t>Grade 1</w:t>
            </w:r>
            <w:r w:rsidR="00BD7D69" w:rsidRPr="001A5395">
              <w:rPr>
                <w:rFonts w:ascii="Book Antiqua" w:hAnsi="Book Antiqua" w:cstheme="minorHAnsi"/>
              </w:rPr>
              <w:t xml:space="preserve">0 completers in private schools </w:t>
            </w:r>
            <w:r w:rsidR="009A65BE" w:rsidRPr="001A5395">
              <w:rPr>
                <w:rFonts w:ascii="Book Antiqua" w:hAnsi="Book Antiqua" w:cstheme="minorHAnsi"/>
              </w:rPr>
              <w:t>who are not ESC grantees</w:t>
            </w:r>
          </w:p>
        </w:tc>
      </w:tr>
      <w:tr w:rsidR="001A5395" w:rsidRPr="001A5395" w14:paraId="28EA9181" w14:textId="77777777" w:rsidTr="00FE2145">
        <w:trPr>
          <w:trHeight w:val="58"/>
          <w:jc w:val="center"/>
        </w:trPr>
        <w:tc>
          <w:tcPr>
            <w:tcW w:w="1666" w:type="pct"/>
          </w:tcPr>
          <w:p w14:paraId="0273C5B4" w14:textId="0A83CED1" w:rsidR="00426D8A" w:rsidRPr="001A5395" w:rsidRDefault="00426D8A" w:rsidP="004604DF">
            <w:pPr>
              <w:rPr>
                <w:rFonts w:ascii="Book Antiqua" w:hAnsi="Book Antiqua" w:cstheme="minorHAnsi"/>
              </w:rPr>
            </w:pPr>
            <w:r w:rsidRPr="001A5395">
              <w:rPr>
                <w:rFonts w:ascii="Book Antiqua" w:hAnsi="Book Antiqua" w:cstheme="minorHAnsi"/>
              </w:rPr>
              <w:t>High School Graduates of March 2015 or earlier</w:t>
            </w:r>
          </w:p>
        </w:tc>
        <w:tc>
          <w:tcPr>
            <w:tcW w:w="1666" w:type="pct"/>
          </w:tcPr>
          <w:p w14:paraId="2E744B5B" w14:textId="7BF75300" w:rsidR="00426D8A" w:rsidRPr="001A5395" w:rsidRDefault="004A6AB4" w:rsidP="00026760">
            <w:pPr>
              <w:rPr>
                <w:rFonts w:ascii="Book Antiqua" w:hAnsi="Book Antiqua" w:cstheme="minorHAnsi"/>
              </w:rPr>
            </w:pPr>
            <w:r w:rsidRPr="001A5395">
              <w:rPr>
                <w:rFonts w:ascii="Book Antiqua" w:hAnsi="Book Antiqua" w:cstheme="minorHAnsi"/>
              </w:rPr>
              <w:t>Category B: Grade 10 completers in SUCs and LUCs</w:t>
            </w:r>
          </w:p>
        </w:tc>
        <w:tc>
          <w:tcPr>
            <w:tcW w:w="1667" w:type="pct"/>
          </w:tcPr>
          <w:p w14:paraId="3E7BA80B" w14:textId="3E17AECF" w:rsidR="00A03553" w:rsidRPr="001A5395" w:rsidRDefault="009A65BE" w:rsidP="00376943">
            <w:pPr>
              <w:rPr>
                <w:rFonts w:ascii="Book Antiqua" w:hAnsi="Book Antiqua" w:cstheme="minorHAnsi"/>
              </w:rPr>
            </w:pPr>
            <w:r w:rsidRPr="001A5395">
              <w:rPr>
                <w:rFonts w:ascii="Book Antiqua" w:hAnsi="Book Antiqua" w:cstheme="minorHAnsi"/>
              </w:rPr>
              <w:t>Category E: Learners who took/will take the ALS</w:t>
            </w:r>
            <w:r w:rsidR="000B36BB" w:rsidRPr="001A5395">
              <w:rPr>
                <w:rFonts w:ascii="Book Antiqua" w:hAnsi="Book Antiqua" w:cstheme="minorHAnsi"/>
              </w:rPr>
              <w:t xml:space="preserve"> A&amp;E</w:t>
            </w:r>
            <w:r w:rsidRPr="001A5395">
              <w:rPr>
                <w:rFonts w:ascii="Book Antiqua" w:hAnsi="Book Antiqua" w:cstheme="minorHAnsi"/>
              </w:rPr>
              <w:t xml:space="preserve"> Test</w:t>
            </w:r>
            <w:r w:rsidR="00CE66BE" w:rsidRPr="001A5395">
              <w:rPr>
                <w:rFonts w:ascii="Book Antiqua" w:hAnsi="Book Antiqua" w:cstheme="minorHAnsi"/>
              </w:rPr>
              <w:t>*</w:t>
            </w:r>
            <w:r w:rsidRPr="001A5395">
              <w:rPr>
                <w:rFonts w:ascii="Book Antiqua" w:hAnsi="Book Antiqua" w:cstheme="minorHAnsi"/>
              </w:rPr>
              <w:t xml:space="preserve"> in the current school year</w:t>
            </w:r>
          </w:p>
        </w:tc>
      </w:tr>
      <w:tr w:rsidR="001A5395" w:rsidRPr="001A5395" w14:paraId="3140D503" w14:textId="77777777" w:rsidTr="00FE2145">
        <w:trPr>
          <w:trHeight w:val="58"/>
          <w:jc w:val="center"/>
        </w:trPr>
        <w:tc>
          <w:tcPr>
            <w:tcW w:w="1666" w:type="pct"/>
          </w:tcPr>
          <w:p w14:paraId="49DCBDBB" w14:textId="74FA4FB2" w:rsidR="00426D8A" w:rsidRPr="001A5395" w:rsidRDefault="00426D8A" w:rsidP="00A7663B">
            <w:pPr>
              <w:rPr>
                <w:rFonts w:ascii="Book Antiqua" w:hAnsi="Book Antiqua" w:cstheme="minorHAnsi"/>
              </w:rPr>
            </w:pPr>
            <w:r w:rsidRPr="001A5395">
              <w:rPr>
                <w:rFonts w:ascii="Book Antiqua" w:hAnsi="Book Antiqua" w:cstheme="minorHAnsi"/>
              </w:rPr>
              <w:t>Incoming Grade 12 learners who were not part of SHS VP in Grade 11</w:t>
            </w:r>
          </w:p>
        </w:tc>
        <w:tc>
          <w:tcPr>
            <w:tcW w:w="1666" w:type="pct"/>
          </w:tcPr>
          <w:p w14:paraId="34678DCB" w14:textId="0016463F" w:rsidR="00426D8A" w:rsidRPr="001A5395" w:rsidRDefault="004A6AB4" w:rsidP="00026760">
            <w:pPr>
              <w:rPr>
                <w:rFonts w:ascii="Book Antiqua" w:hAnsi="Book Antiqua" w:cstheme="minorHAnsi"/>
              </w:rPr>
            </w:pPr>
            <w:r w:rsidRPr="001A5395">
              <w:rPr>
                <w:rFonts w:ascii="Book Antiqua" w:hAnsi="Book Antiqua" w:cstheme="minorHAnsi"/>
              </w:rPr>
              <w:t xml:space="preserve">Category C: </w:t>
            </w:r>
            <w:r w:rsidR="00E01881" w:rsidRPr="001A5395">
              <w:rPr>
                <w:rFonts w:ascii="Book Antiqua" w:hAnsi="Book Antiqua" w:cstheme="minorHAnsi"/>
              </w:rPr>
              <w:t xml:space="preserve">Grade 10 completers who are </w:t>
            </w:r>
            <w:r w:rsidRPr="001A5395">
              <w:rPr>
                <w:rFonts w:ascii="Book Antiqua" w:hAnsi="Book Antiqua" w:cstheme="minorHAnsi"/>
              </w:rPr>
              <w:t>ESC grantees</w:t>
            </w:r>
          </w:p>
        </w:tc>
        <w:tc>
          <w:tcPr>
            <w:tcW w:w="1667" w:type="pct"/>
          </w:tcPr>
          <w:p w14:paraId="3DAEDB10" w14:textId="6C687761" w:rsidR="00426D8A" w:rsidRPr="001A5395" w:rsidRDefault="00D74894">
            <w:pPr>
              <w:rPr>
                <w:rFonts w:ascii="Book Antiqua" w:hAnsi="Book Antiqua" w:cstheme="minorHAnsi"/>
              </w:rPr>
            </w:pPr>
            <w:r w:rsidRPr="001A5395">
              <w:rPr>
                <w:rFonts w:ascii="Book Antiqua" w:hAnsi="Book Antiqua" w:cstheme="minorHAnsi"/>
              </w:rPr>
              <w:t>Category F</w:t>
            </w:r>
            <w:r w:rsidR="001D6C7D" w:rsidRPr="001A5395">
              <w:rPr>
                <w:rFonts w:ascii="Book Antiqua" w:hAnsi="Book Antiqua" w:cstheme="minorHAnsi"/>
              </w:rPr>
              <w:t>: Learners who took/will take</w:t>
            </w:r>
            <w:r w:rsidR="00A10A46" w:rsidRPr="001A5395">
              <w:rPr>
                <w:rFonts w:ascii="Book Antiqua" w:hAnsi="Book Antiqua" w:cstheme="minorHAnsi"/>
              </w:rPr>
              <w:t xml:space="preserve"> the PEPT</w:t>
            </w:r>
            <w:r w:rsidR="00CE66BE" w:rsidRPr="001A5395">
              <w:rPr>
                <w:rFonts w:ascii="Book Antiqua" w:hAnsi="Book Antiqua" w:cstheme="minorHAnsi"/>
              </w:rPr>
              <w:t>*</w:t>
            </w:r>
            <w:r w:rsidR="001D6C7D" w:rsidRPr="001A5395">
              <w:rPr>
                <w:rFonts w:ascii="Book Antiqua" w:hAnsi="Book Antiqua" w:cstheme="minorHAnsi"/>
              </w:rPr>
              <w:t xml:space="preserve"> in the current school year</w:t>
            </w:r>
          </w:p>
          <w:p w14:paraId="03B77CF1" w14:textId="55C9E6FA" w:rsidR="00A03553" w:rsidRPr="001A5395" w:rsidRDefault="00A03553">
            <w:pPr>
              <w:rPr>
                <w:rFonts w:ascii="Book Antiqua" w:hAnsi="Book Antiqua" w:cstheme="minorHAnsi"/>
              </w:rPr>
            </w:pPr>
          </w:p>
        </w:tc>
      </w:tr>
      <w:tr w:rsidR="001A5395" w:rsidRPr="001A5395" w14:paraId="765C8DED" w14:textId="77777777" w:rsidTr="00FE2145">
        <w:trPr>
          <w:jc w:val="center"/>
        </w:trPr>
        <w:tc>
          <w:tcPr>
            <w:tcW w:w="1666" w:type="pct"/>
          </w:tcPr>
          <w:p w14:paraId="1F38950E" w14:textId="5F1ADAA2" w:rsidR="00A03553" w:rsidRPr="001A5395" w:rsidRDefault="00426D8A" w:rsidP="00376943">
            <w:pPr>
              <w:rPr>
                <w:rFonts w:ascii="Book Antiqua" w:hAnsi="Book Antiqua" w:cstheme="minorHAnsi"/>
              </w:rPr>
            </w:pPr>
            <w:r w:rsidRPr="001A5395">
              <w:rPr>
                <w:rFonts w:ascii="Book Antiqua" w:hAnsi="Book Antiqua" w:cstheme="minorHAnsi"/>
              </w:rPr>
              <w:t>Non-Filipino learners</w:t>
            </w:r>
          </w:p>
        </w:tc>
        <w:tc>
          <w:tcPr>
            <w:tcW w:w="1666" w:type="pct"/>
          </w:tcPr>
          <w:p w14:paraId="58BB0011" w14:textId="77777777" w:rsidR="00426D8A" w:rsidRPr="001A5395" w:rsidRDefault="00426D8A" w:rsidP="00A7663B">
            <w:pPr>
              <w:rPr>
                <w:rFonts w:ascii="Book Antiqua" w:hAnsi="Book Antiqua" w:cstheme="minorHAnsi"/>
              </w:rPr>
            </w:pPr>
          </w:p>
        </w:tc>
        <w:tc>
          <w:tcPr>
            <w:tcW w:w="1667" w:type="pct"/>
          </w:tcPr>
          <w:p w14:paraId="18FE7F0B" w14:textId="77777777" w:rsidR="00426D8A" w:rsidRPr="001A5395" w:rsidRDefault="00426D8A" w:rsidP="00A7663B">
            <w:pPr>
              <w:rPr>
                <w:rFonts w:ascii="Book Antiqua" w:hAnsi="Book Antiqua" w:cstheme="minorHAnsi"/>
              </w:rPr>
            </w:pPr>
          </w:p>
        </w:tc>
      </w:tr>
    </w:tbl>
    <w:p w14:paraId="3CA5ADA4" w14:textId="76B07CA1" w:rsidR="00A7663B" w:rsidRPr="001A5395" w:rsidRDefault="00CE66BE" w:rsidP="00FE2145">
      <w:pPr>
        <w:spacing w:after="0" w:line="240" w:lineRule="auto"/>
        <w:rPr>
          <w:rFonts w:ascii="Book Antiqua" w:hAnsi="Book Antiqua" w:cstheme="minorHAnsi"/>
        </w:rPr>
      </w:pPr>
      <w:r w:rsidRPr="001A5395">
        <w:rPr>
          <w:rFonts w:ascii="Book Antiqua" w:hAnsi="Book Antiqua" w:cstheme="minorHAnsi"/>
        </w:rPr>
        <w:t>*</w:t>
      </w:r>
      <w:r w:rsidR="00D3148C" w:rsidRPr="001A5395">
        <w:t xml:space="preserve"> </w:t>
      </w:r>
      <w:r w:rsidR="00D3148C" w:rsidRPr="001A5395">
        <w:rPr>
          <w:rFonts w:ascii="Book Antiqua" w:hAnsi="Book Antiqua" w:cstheme="minorHAnsi"/>
        </w:rPr>
        <w:t>For VAs who fall under Categories E and F, they may apply for the voucher while waiting for results of the ALS A</w:t>
      </w:r>
      <w:r w:rsidR="008F5632" w:rsidRPr="001A5395">
        <w:rPr>
          <w:rFonts w:ascii="Book Antiqua" w:hAnsi="Book Antiqua" w:cstheme="minorHAnsi"/>
        </w:rPr>
        <w:t>&amp;E Test and PEPT, respectively.</w:t>
      </w:r>
    </w:p>
    <w:p w14:paraId="2906434A" w14:textId="2BFF5C3D" w:rsidR="004E1659" w:rsidRPr="001A5395" w:rsidRDefault="004E1659">
      <w:pPr>
        <w:rPr>
          <w:rFonts w:ascii="Book Antiqua" w:hAnsi="Book Antiqua" w:cstheme="minorHAnsi"/>
          <w:b/>
          <w:u w:val="single"/>
        </w:rPr>
      </w:pPr>
    </w:p>
    <w:p w14:paraId="1C99BDDD" w14:textId="27635FA0" w:rsidR="00A7663B" w:rsidRPr="001A5395" w:rsidRDefault="00A7663B" w:rsidP="00FE2145">
      <w:pPr>
        <w:pStyle w:val="ListParagraph"/>
        <w:numPr>
          <w:ilvl w:val="0"/>
          <w:numId w:val="1"/>
        </w:numPr>
        <w:spacing w:after="0" w:line="240" w:lineRule="auto"/>
        <w:ind w:left="720"/>
        <w:rPr>
          <w:rFonts w:ascii="Book Antiqua" w:hAnsi="Book Antiqua" w:cstheme="minorHAnsi"/>
          <w:b/>
          <w:u w:val="single"/>
        </w:rPr>
      </w:pPr>
      <w:r w:rsidRPr="001A5395">
        <w:rPr>
          <w:rFonts w:ascii="Book Antiqua" w:hAnsi="Book Antiqua" w:cstheme="minorHAnsi"/>
          <w:b/>
        </w:rPr>
        <w:t>Voucher Application Procedures</w:t>
      </w:r>
    </w:p>
    <w:p w14:paraId="314D02FE" w14:textId="77777777" w:rsidR="00DE14CB" w:rsidRPr="001A5395" w:rsidRDefault="00DE14CB" w:rsidP="00FE2145">
      <w:pPr>
        <w:spacing w:after="0"/>
        <w:jc w:val="both"/>
        <w:rPr>
          <w:rFonts w:ascii="Book Antiqua" w:hAnsi="Book Antiqua" w:cstheme="minorHAnsi"/>
          <w:b/>
        </w:rPr>
      </w:pPr>
    </w:p>
    <w:p w14:paraId="4091D6D2" w14:textId="795622C3" w:rsidR="00A7663B" w:rsidRPr="001A5395" w:rsidRDefault="00A7663B" w:rsidP="00FE2145">
      <w:pPr>
        <w:spacing w:after="0"/>
        <w:ind w:left="720"/>
        <w:jc w:val="both"/>
        <w:rPr>
          <w:rFonts w:ascii="Book Antiqua" w:hAnsi="Book Antiqua" w:cstheme="minorHAnsi"/>
        </w:rPr>
      </w:pPr>
      <w:r w:rsidRPr="001A5395">
        <w:rPr>
          <w:rFonts w:ascii="Book Antiqua" w:hAnsi="Book Antiqua" w:cstheme="minorHAnsi"/>
        </w:rPr>
        <w:t>A</w:t>
      </w:r>
      <w:r w:rsidR="00651DB9" w:rsidRPr="001A5395">
        <w:rPr>
          <w:rFonts w:ascii="Book Antiqua" w:hAnsi="Book Antiqua" w:cstheme="minorHAnsi"/>
        </w:rPr>
        <w:t>pplication</w:t>
      </w:r>
      <w:r w:rsidR="00C642A8" w:rsidRPr="001A5395">
        <w:rPr>
          <w:rFonts w:ascii="Book Antiqua" w:hAnsi="Book Antiqua" w:cstheme="minorHAnsi"/>
        </w:rPr>
        <w:t xml:space="preserve"> may be done manually OR</w:t>
      </w:r>
      <w:r w:rsidRPr="001A5395">
        <w:rPr>
          <w:rFonts w:ascii="Book Antiqua" w:hAnsi="Book Antiqua" w:cstheme="minorHAnsi"/>
        </w:rPr>
        <w:t xml:space="preserve"> </w:t>
      </w:r>
      <w:r w:rsidR="004E1659" w:rsidRPr="001A5395">
        <w:rPr>
          <w:rFonts w:ascii="Book Antiqua" w:hAnsi="Book Antiqua" w:cstheme="minorHAnsi"/>
        </w:rPr>
        <w:t>online;</w:t>
      </w:r>
      <w:r w:rsidR="00651DB9" w:rsidRPr="001A5395">
        <w:rPr>
          <w:rFonts w:ascii="Book Antiqua" w:hAnsi="Book Antiqua" w:cstheme="minorHAnsi"/>
        </w:rPr>
        <w:t xml:space="preserve"> both are </w:t>
      </w:r>
      <w:r w:rsidR="00651DB9" w:rsidRPr="001A5395">
        <w:rPr>
          <w:rFonts w:ascii="Book Antiqua" w:hAnsi="Book Antiqua" w:cstheme="minorHAnsi"/>
          <w:u w:val="single"/>
        </w:rPr>
        <w:t>free of charge</w:t>
      </w:r>
      <w:r w:rsidR="00651DB9" w:rsidRPr="001A5395">
        <w:rPr>
          <w:rFonts w:ascii="Book Antiqua" w:hAnsi="Book Antiqua" w:cstheme="minorHAnsi"/>
          <w:b/>
        </w:rPr>
        <w:t>.</w:t>
      </w:r>
      <w:r w:rsidR="00651DB9" w:rsidRPr="001A5395">
        <w:rPr>
          <w:rFonts w:ascii="Book Antiqua" w:hAnsi="Book Antiqua" w:cstheme="minorHAnsi"/>
        </w:rPr>
        <w:t xml:space="preserve"> </w:t>
      </w:r>
      <w:r w:rsidR="00C642A8" w:rsidRPr="001A5395">
        <w:rPr>
          <w:rFonts w:ascii="Book Antiqua" w:hAnsi="Book Antiqua" w:cstheme="minorHAnsi"/>
        </w:rPr>
        <w:t xml:space="preserve">VAs are highly discouraged from submitting multiple applications. </w:t>
      </w:r>
      <w:r w:rsidR="003C1064" w:rsidRPr="001A5395">
        <w:rPr>
          <w:rFonts w:ascii="Book Antiqua" w:hAnsi="Book Antiqua" w:cstheme="minorHAnsi"/>
        </w:rPr>
        <w:t>All applications shal</w:t>
      </w:r>
      <w:r w:rsidR="00C26BB0" w:rsidRPr="001A5395">
        <w:rPr>
          <w:rFonts w:ascii="Book Antiqua" w:hAnsi="Book Antiqua" w:cstheme="minorHAnsi"/>
        </w:rPr>
        <w:t xml:space="preserve">l be coursed through </w:t>
      </w:r>
      <w:r w:rsidR="000157FC" w:rsidRPr="001A5395">
        <w:rPr>
          <w:rFonts w:ascii="Book Antiqua" w:hAnsi="Book Antiqua" w:cstheme="minorHAnsi"/>
        </w:rPr>
        <w:t xml:space="preserve">PEAC </w:t>
      </w:r>
      <w:r w:rsidR="00A75CC3" w:rsidRPr="001A5395">
        <w:rPr>
          <w:rFonts w:ascii="Book Antiqua" w:hAnsi="Book Antiqua" w:cstheme="minorHAnsi"/>
        </w:rPr>
        <w:t xml:space="preserve">NS </w:t>
      </w:r>
      <w:r w:rsidR="000157FC" w:rsidRPr="001A5395">
        <w:rPr>
          <w:rFonts w:ascii="Book Antiqua" w:hAnsi="Book Antiqua" w:cstheme="minorHAnsi"/>
        </w:rPr>
        <w:t xml:space="preserve">via </w:t>
      </w:r>
      <w:r w:rsidR="003C1064" w:rsidRPr="001A5395">
        <w:rPr>
          <w:rFonts w:ascii="Book Antiqua" w:hAnsi="Book Antiqua" w:cstheme="minorHAnsi"/>
        </w:rPr>
        <w:t xml:space="preserve">the Online Voucher Application Portal (OVAP) </w:t>
      </w:r>
      <w:r w:rsidR="000157FC" w:rsidRPr="001A5395">
        <w:rPr>
          <w:rFonts w:ascii="Book Antiqua" w:hAnsi="Book Antiqua" w:cstheme="minorHAnsi"/>
        </w:rPr>
        <w:t>for online application and the PEAC</w:t>
      </w:r>
      <w:r w:rsidR="00A75CC3" w:rsidRPr="001A5395">
        <w:rPr>
          <w:rFonts w:ascii="Book Antiqua" w:hAnsi="Book Antiqua" w:cstheme="minorHAnsi"/>
        </w:rPr>
        <w:t xml:space="preserve"> NS</w:t>
      </w:r>
      <w:r w:rsidR="000157FC" w:rsidRPr="001A5395">
        <w:rPr>
          <w:rFonts w:ascii="Book Antiqua" w:hAnsi="Book Antiqua" w:cstheme="minorHAnsi"/>
        </w:rPr>
        <w:t xml:space="preserve"> office for manual application. </w:t>
      </w:r>
      <w:r w:rsidR="000157FC" w:rsidRPr="001A5395">
        <w:rPr>
          <w:rFonts w:ascii="Book Antiqua" w:hAnsi="Book Antiqua" w:cstheme="minorHAnsi"/>
          <w:b/>
        </w:rPr>
        <w:t>DepEd shall not accept submissions of applications.</w:t>
      </w:r>
      <w:r w:rsidR="000157FC" w:rsidRPr="001A5395">
        <w:rPr>
          <w:rFonts w:ascii="Book Antiqua" w:hAnsi="Book Antiqua" w:cstheme="minorHAnsi"/>
        </w:rPr>
        <w:t xml:space="preserve"> </w:t>
      </w:r>
      <w:r w:rsidRPr="001A5395">
        <w:rPr>
          <w:rFonts w:ascii="Book Antiqua" w:hAnsi="Book Antiqua" w:cstheme="minorHAnsi"/>
        </w:rPr>
        <w:t>VAs are urged to apply online as this mode ca</w:t>
      </w:r>
      <w:r w:rsidR="00651DB9" w:rsidRPr="001A5395">
        <w:rPr>
          <w:rFonts w:ascii="Book Antiqua" w:hAnsi="Book Antiqua" w:cstheme="minorHAnsi"/>
        </w:rPr>
        <w:t xml:space="preserve">rries a number of features not available for </w:t>
      </w:r>
      <w:r w:rsidRPr="001A5395">
        <w:rPr>
          <w:rFonts w:ascii="Book Antiqua" w:hAnsi="Book Antiqua" w:cstheme="minorHAnsi"/>
        </w:rPr>
        <w:t>man</w:t>
      </w:r>
      <w:r w:rsidR="00651DB9" w:rsidRPr="001A5395">
        <w:rPr>
          <w:rFonts w:ascii="Book Antiqua" w:hAnsi="Book Antiqua" w:cstheme="minorHAnsi"/>
        </w:rPr>
        <w:t xml:space="preserve">ual applications. </w:t>
      </w:r>
      <w:r w:rsidRPr="001A5395">
        <w:rPr>
          <w:rFonts w:ascii="Book Antiqua" w:hAnsi="Book Antiqua" w:cstheme="minorHAnsi"/>
        </w:rPr>
        <w:t xml:space="preserve">Online applications allow VAs to have a longer period to apply, submit </w:t>
      </w:r>
      <w:r w:rsidRPr="001A5395">
        <w:rPr>
          <w:rFonts w:ascii="Book Antiqua" w:hAnsi="Book Antiqua" w:cstheme="minorHAnsi"/>
        </w:rPr>
        <w:lastRenderedPageBreak/>
        <w:t>the required documents in parts,</w:t>
      </w:r>
      <w:r w:rsidR="007F13A5" w:rsidRPr="001A5395">
        <w:rPr>
          <w:rFonts w:ascii="Book Antiqua" w:hAnsi="Book Antiqua" w:cstheme="minorHAnsi"/>
        </w:rPr>
        <w:t xml:space="preserve"> and track their applications.</w:t>
      </w:r>
      <w:r w:rsidR="00B871D3" w:rsidRPr="001A5395">
        <w:rPr>
          <w:rFonts w:ascii="Book Antiqua" w:hAnsi="Book Antiqua" w:cstheme="minorHAnsi"/>
        </w:rPr>
        <w:t xml:space="preserve"> The table below enumerates the steps for both</w:t>
      </w:r>
      <w:r w:rsidR="001D4947" w:rsidRPr="001A5395">
        <w:rPr>
          <w:rFonts w:ascii="Book Antiqua" w:hAnsi="Book Antiqua" w:cstheme="minorHAnsi"/>
        </w:rPr>
        <w:t xml:space="preserve"> manual and online application.</w:t>
      </w:r>
    </w:p>
    <w:p w14:paraId="28BA3919" w14:textId="24B603CE" w:rsidR="007F13A5" w:rsidRPr="001A5395" w:rsidRDefault="007F13A5" w:rsidP="00FE2145">
      <w:pPr>
        <w:spacing w:after="0"/>
        <w:jc w:val="both"/>
        <w:rPr>
          <w:rFonts w:ascii="Book Antiqua" w:hAnsi="Book Antiqua" w:cstheme="minorHAnsi"/>
        </w:rPr>
      </w:pPr>
    </w:p>
    <w:p w14:paraId="55B9D6EA" w14:textId="1D6E5252" w:rsidR="00B871D3" w:rsidRPr="001A5395" w:rsidRDefault="00B871D3" w:rsidP="00B871D3">
      <w:pPr>
        <w:spacing w:after="0" w:line="240" w:lineRule="auto"/>
        <w:jc w:val="center"/>
        <w:rPr>
          <w:rFonts w:ascii="Book Antiqua" w:hAnsi="Book Antiqua" w:cstheme="minorHAnsi"/>
          <w:i/>
          <w:sz w:val="20"/>
        </w:rPr>
      </w:pPr>
      <w:r w:rsidRPr="001A5395">
        <w:rPr>
          <w:rFonts w:ascii="Book Antiqua" w:hAnsi="Book Antiqua" w:cstheme="minorHAnsi"/>
          <w:i/>
          <w:sz w:val="20"/>
        </w:rPr>
        <w:t>Table 2. Voucher Application Procedures</w:t>
      </w:r>
    </w:p>
    <w:tbl>
      <w:tblPr>
        <w:tblStyle w:val="TableGrid"/>
        <w:tblW w:w="5000" w:type="pct"/>
        <w:jc w:val="center"/>
        <w:tblCellMar>
          <w:left w:w="115" w:type="dxa"/>
          <w:bottom w:w="115" w:type="dxa"/>
          <w:right w:w="115" w:type="dxa"/>
        </w:tblCellMar>
        <w:tblLook w:val="04A0" w:firstRow="1" w:lastRow="0" w:firstColumn="1" w:lastColumn="0" w:noHBand="0" w:noVBand="1"/>
      </w:tblPr>
      <w:tblGrid>
        <w:gridCol w:w="4868"/>
        <w:gridCol w:w="4868"/>
      </w:tblGrid>
      <w:tr w:rsidR="001A5395" w:rsidRPr="001A5395" w14:paraId="3590C87B" w14:textId="77777777" w:rsidTr="00FE2145">
        <w:trPr>
          <w:tblHeader/>
          <w:jc w:val="center"/>
        </w:trPr>
        <w:tc>
          <w:tcPr>
            <w:tcW w:w="2500" w:type="pct"/>
            <w:shd w:val="clear" w:color="auto" w:fill="D9D9D9" w:themeFill="background1" w:themeFillShade="D9"/>
          </w:tcPr>
          <w:p w14:paraId="3F53BF7D" w14:textId="2D6403E7" w:rsidR="00DA25CE" w:rsidRPr="001A5395" w:rsidRDefault="00E20A6A" w:rsidP="00FE2145">
            <w:pPr>
              <w:jc w:val="center"/>
              <w:rPr>
                <w:rFonts w:ascii="Book Antiqua" w:hAnsi="Book Antiqua" w:cstheme="minorHAnsi"/>
                <w:b/>
              </w:rPr>
            </w:pPr>
            <w:r w:rsidRPr="001A5395">
              <w:rPr>
                <w:rFonts w:ascii="Book Antiqua" w:hAnsi="Book Antiqua" w:cstheme="minorHAnsi"/>
                <w:b/>
              </w:rPr>
              <w:t>Online Application</w:t>
            </w:r>
          </w:p>
        </w:tc>
        <w:tc>
          <w:tcPr>
            <w:tcW w:w="2500" w:type="pct"/>
            <w:shd w:val="clear" w:color="auto" w:fill="D9D9D9" w:themeFill="background1" w:themeFillShade="D9"/>
          </w:tcPr>
          <w:p w14:paraId="0AE6066A" w14:textId="3A6E4113" w:rsidR="00DA25CE" w:rsidRPr="001A5395" w:rsidRDefault="00E20A6A" w:rsidP="00FE2145">
            <w:pPr>
              <w:jc w:val="center"/>
              <w:rPr>
                <w:rFonts w:ascii="Book Antiqua" w:hAnsi="Book Antiqua" w:cstheme="minorHAnsi"/>
                <w:b/>
              </w:rPr>
            </w:pPr>
            <w:r w:rsidRPr="001A5395">
              <w:rPr>
                <w:rFonts w:ascii="Book Antiqua" w:hAnsi="Book Antiqua" w:cstheme="minorHAnsi"/>
                <w:b/>
              </w:rPr>
              <w:t>Manual Application</w:t>
            </w:r>
          </w:p>
        </w:tc>
      </w:tr>
      <w:tr w:rsidR="001A5395" w:rsidRPr="001A5395" w14:paraId="19B4BBB1" w14:textId="77777777" w:rsidTr="00FE2145">
        <w:trPr>
          <w:jc w:val="center"/>
        </w:trPr>
        <w:tc>
          <w:tcPr>
            <w:tcW w:w="2500" w:type="pct"/>
          </w:tcPr>
          <w:p w14:paraId="0E67E476" w14:textId="26F007A9" w:rsidR="00A03553" w:rsidRPr="001A5395" w:rsidRDefault="00616CF5" w:rsidP="00FE2145">
            <w:pPr>
              <w:rPr>
                <w:rFonts w:ascii="Book Antiqua" w:hAnsi="Book Antiqua" w:cstheme="minorHAnsi"/>
                <w:b/>
              </w:rPr>
            </w:pPr>
            <w:r w:rsidRPr="001A5395">
              <w:rPr>
                <w:rFonts w:ascii="Book Antiqua" w:hAnsi="Book Antiqua" w:cstheme="minorHAnsi"/>
              </w:rPr>
              <w:t>Deadline:</w:t>
            </w:r>
            <w:r w:rsidRPr="001A5395">
              <w:rPr>
                <w:rFonts w:ascii="Book Antiqua" w:hAnsi="Book Antiqua" w:cstheme="minorHAnsi"/>
                <w:b/>
              </w:rPr>
              <w:t xml:space="preserve"> </w:t>
            </w:r>
            <w:r w:rsidR="00C3241F" w:rsidRPr="001A5395">
              <w:rPr>
                <w:rFonts w:ascii="Book Antiqua" w:hAnsi="Book Antiqua" w:cstheme="minorHAnsi"/>
                <w:b/>
              </w:rPr>
              <w:t>May 31, 2019</w:t>
            </w:r>
            <w:r w:rsidR="00EA2FBA" w:rsidRPr="001A5395">
              <w:rPr>
                <w:rFonts w:ascii="Book Antiqua" w:hAnsi="Book Antiqua" w:cstheme="minorHAnsi"/>
                <w:b/>
              </w:rPr>
              <w:t xml:space="preserve"> </w:t>
            </w:r>
            <w:r w:rsidR="00EA2FBA" w:rsidRPr="001A5395">
              <w:rPr>
                <w:rFonts w:ascii="Book Antiqua" w:hAnsi="Book Antiqua" w:cstheme="minorHAnsi"/>
              </w:rPr>
              <w:t xml:space="preserve">for account creation, </w:t>
            </w:r>
            <w:r w:rsidR="00C3241F" w:rsidRPr="001A5395">
              <w:rPr>
                <w:rFonts w:ascii="Book Antiqua" w:hAnsi="Book Antiqua" w:cstheme="minorHAnsi"/>
                <w:b/>
              </w:rPr>
              <w:t>June 2, 2019</w:t>
            </w:r>
            <w:r w:rsidR="004449D1" w:rsidRPr="001A5395">
              <w:rPr>
                <w:rFonts w:ascii="Book Antiqua" w:hAnsi="Book Antiqua" w:cstheme="minorHAnsi"/>
              </w:rPr>
              <w:t xml:space="preserve"> for submission of</w:t>
            </w:r>
            <w:r w:rsidR="00EA2FBA" w:rsidRPr="001A5395">
              <w:rPr>
                <w:rFonts w:ascii="Book Antiqua" w:hAnsi="Book Antiqua" w:cstheme="minorHAnsi"/>
              </w:rPr>
              <w:t xml:space="preserve"> applications</w:t>
            </w:r>
          </w:p>
        </w:tc>
        <w:tc>
          <w:tcPr>
            <w:tcW w:w="2500" w:type="pct"/>
          </w:tcPr>
          <w:p w14:paraId="42B44B2C" w14:textId="00BCB467" w:rsidR="00DA25CE" w:rsidRPr="001A5395" w:rsidRDefault="00DA25CE" w:rsidP="007F13A5">
            <w:pPr>
              <w:jc w:val="both"/>
              <w:rPr>
                <w:rFonts w:ascii="Book Antiqua" w:hAnsi="Book Antiqua" w:cstheme="minorHAnsi"/>
                <w:b/>
              </w:rPr>
            </w:pPr>
            <w:r w:rsidRPr="001A5395">
              <w:rPr>
                <w:rFonts w:ascii="Book Antiqua" w:hAnsi="Book Antiqua" w:cstheme="minorHAnsi"/>
              </w:rPr>
              <w:t>Deadline:</w:t>
            </w:r>
            <w:r w:rsidRPr="001A5395">
              <w:rPr>
                <w:rFonts w:ascii="Book Antiqua" w:hAnsi="Book Antiqua" w:cstheme="minorHAnsi"/>
                <w:b/>
              </w:rPr>
              <w:t xml:space="preserve"> </w:t>
            </w:r>
            <w:r w:rsidR="00C3241F" w:rsidRPr="001A5395">
              <w:rPr>
                <w:rFonts w:ascii="Book Antiqua" w:hAnsi="Book Antiqua" w:cstheme="minorHAnsi"/>
                <w:b/>
              </w:rPr>
              <w:t>May 31, 2019</w:t>
            </w:r>
          </w:p>
        </w:tc>
      </w:tr>
      <w:tr w:rsidR="001A5395" w:rsidRPr="001A5395" w14:paraId="00FBF520" w14:textId="77777777" w:rsidTr="00FE2145">
        <w:trPr>
          <w:trHeight w:val="2474"/>
          <w:jc w:val="center"/>
        </w:trPr>
        <w:tc>
          <w:tcPr>
            <w:tcW w:w="2500" w:type="pct"/>
          </w:tcPr>
          <w:p w14:paraId="76BF357D" w14:textId="62617B34" w:rsidR="00A03553" w:rsidRPr="001A5395" w:rsidRDefault="003C1064" w:rsidP="00FE2145">
            <w:pPr>
              <w:pStyle w:val="ListParagraph"/>
              <w:numPr>
                <w:ilvl w:val="1"/>
                <w:numId w:val="2"/>
              </w:numPr>
              <w:ind w:left="360"/>
              <w:rPr>
                <w:rFonts w:ascii="Book Antiqua" w:hAnsi="Book Antiqua" w:cstheme="minorHAnsi"/>
              </w:rPr>
            </w:pPr>
            <w:r w:rsidRPr="001A5395">
              <w:rPr>
                <w:rFonts w:ascii="Book Antiqua" w:hAnsi="Book Antiqua" w:cstheme="minorHAnsi"/>
              </w:rPr>
              <w:t>Access OVAP</w:t>
            </w:r>
            <w:r w:rsidR="007D36F1" w:rsidRPr="001A5395">
              <w:rPr>
                <w:rFonts w:ascii="Book Antiqua" w:hAnsi="Book Antiqua" w:cstheme="minorHAnsi"/>
              </w:rPr>
              <w:t xml:space="preserve"> at </w:t>
            </w:r>
            <w:hyperlink r:id="rId8" w:history="1">
              <w:r w:rsidR="00481094" w:rsidRPr="001A5395">
                <w:rPr>
                  <w:rStyle w:val="Hyperlink"/>
                  <w:rFonts w:ascii="Book Antiqua" w:hAnsi="Book Antiqua" w:cstheme="minorHAnsi"/>
                  <w:color w:val="auto"/>
                </w:rPr>
                <w:t>http://ovap.peac.org.ph</w:t>
              </w:r>
            </w:hyperlink>
            <w:r w:rsidR="007D36F1" w:rsidRPr="001A5395">
              <w:rPr>
                <w:rFonts w:ascii="Book Antiqua" w:hAnsi="Book Antiqua" w:cstheme="minorHAnsi"/>
              </w:rPr>
              <w:t>. Follow the instructions to create an OVAP account. VAs must use a working email address they have access to.</w:t>
            </w:r>
          </w:p>
          <w:p w14:paraId="200087E4" w14:textId="77777777" w:rsidR="00A03553" w:rsidRPr="001A5395" w:rsidRDefault="00A03553" w:rsidP="00FE2145">
            <w:pPr>
              <w:pStyle w:val="ListParagraph"/>
              <w:ind w:left="360"/>
              <w:rPr>
                <w:rFonts w:ascii="Book Antiqua" w:hAnsi="Book Antiqua" w:cstheme="minorHAnsi"/>
              </w:rPr>
            </w:pPr>
          </w:p>
          <w:p w14:paraId="45912D92" w14:textId="4BFE1CA6" w:rsidR="00C12E55" w:rsidRPr="001A5395" w:rsidRDefault="00040371" w:rsidP="00FE2145">
            <w:pPr>
              <w:rPr>
                <w:rFonts w:ascii="Book Antiqua" w:hAnsi="Book Antiqua" w:cstheme="minorHAnsi"/>
                <w:b/>
              </w:rPr>
            </w:pPr>
            <w:r w:rsidRPr="001A5395">
              <w:rPr>
                <w:rFonts w:ascii="Book Antiqua" w:hAnsi="Book Antiqua" w:cstheme="minorHAnsi"/>
                <w:b/>
              </w:rPr>
              <w:t>NOTE:</w:t>
            </w:r>
            <w:r w:rsidR="007D36F1" w:rsidRPr="001A5395">
              <w:rPr>
                <w:rFonts w:ascii="Book Antiqua" w:hAnsi="Book Antiqua" w:cstheme="minorHAnsi"/>
                <w:b/>
              </w:rPr>
              <w:t xml:space="preserve"> </w:t>
            </w:r>
            <w:r w:rsidR="008A6BCB" w:rsidRPr="001A5395">
              <w:rPr>
                <w:rFonts w:ascii="Book Antiqua" w:hAnsi="Book Antiqua" w:cstheme="minorHAnsi"/>
                <w:b/>
              </w:rPr>
              <w:t xml:space="preserve">An account is not yet </w:t>
            </w:r>
            <w:r w:rsidR="007D36F1" w:rsidRPr="001A5395">
              <w:rPr>
                <w:rFonts w:ascii="Book Antiqua" w:hAnsi="Book Antiqua" w:cstheme="minorHAnsi"/>
                <w:b/>
              </w:rPr>
              <w:t>an application.</w:t>
            </w:r>
          </w:p>
        </w:tc>
        <w:tc>
          <w:tcPr>
            <w:tcW w:w="2500" w:type="pct"/>
          </w:tcPr>
          <w:p w14:paraId="6D8E23AF" w14:textId="22FA6763" w:rsidR="00DA25CE" w:rsidRPr="001A5395" w:rsidRDefault="00206486" w:rsidP="00FE2145">
            <w:pPr>
              <w:pStyle w:val="ListParagraph"/>
              <w:numPr>
                <w:ilvl w:val="0"/>
                <w:numId w:val="31"/>
              </w:numPr>
              <w:tabs>
                <w:tab w:val="left" w:pos="10080"/>
              </w:tabs>
              <w:autoSpaceDE w:val="0"/>
              <w:autoSpaceDN w:val="0"/>
              <w:adjustRightInd w:val="0"/>
              <w:ind w:left="330" w:right="24"/>
              <w:rPr>
                <w:rFonts w:ascii="Book Antiqua" w:hAnsi="Book Antiqua" w:cstheme="minorHAnsi"/>
              </w:rPr>
            </w:pPr>
            <w:r w:rsidRPr="001A5395">
              <w:rPr>
                <w:rFonts w:ascii="Book Antiqua" w:hAnsi="Book Antiqua" w:cstheme="minorHAnsi"/>
              </w:rPr>
              <w:t>Obtain and fill out the Vou</w:t>
            </w:r>
            <w:r w:rsidR="00A01806" w:rsidRPr="001A5395">
              <w:rPr>
                <w:rFonts w:ascii="Book Antiqua" w:hAnsi="Book Antiqua" w:cstheme="minorHAnsi"/>
              </w:rPr>
              <w:t xml:space="preserve">cher Application Form (VAF-1). </w:t>
            </w:r>
            <w:r w:rsidR="00225B20" w:rsidRPr="001A5395">
              <w:rPr>
                <w:rFonts w:ascii="Book Antiqua" w:hAnsi="Book Antiqua" w:cstheme="minorHAnsi"/>
              </w:rPr>
              <w:t xml:space="preserve">The </w:t>
            </w:r>
            <w:r w:rsidRPr="001A5395">
              <w:rPr>
                <w:rFonts w:ascii="Book Antiqua" w:hAnsi="Book Antiqua" w:cstheme="minorHAnsi"/>
              </w:rPr>
              <w:t xml:space="preserve">VAF-1 </w:t>
            </w:r>
            <w:r w:rsidR="00225B20" w:rsidRPr="001A5395">
              <w:rPr>
                <w:rFonts w:ascii="Book Antiqua" w:hAnsi="Book Antiqua" w:cstheme="minorHAnsi"/>
              </w:rPr>
              <w:t>is</w:t>
            </w:r>
            <w:r w:rsidRPr="001A5395">
              <w:rPr>
                <w:rFonts w:ascii="Book Antiqua" w:hAnsi="Book Antiqua" w:cstheme="minorHAnsi"/>
              </w:rPr>
              <w:t xml:space="preserve"> available at DepEd Schools Division Offices, </w:t>
            </w:r>
            <w:r w:rsidR="00A01889" w:rsidRPr="001A5395">
              <w:rPr>
                <w:rFonts w:ascii="Book Antiqua" w:hAnsi="Book Antiqua" w:cstheme="minorHAnsi"/>
              </w:rPr>
              <w:t xml:space="preserve">private </w:t>
            </w:r>
            <w:r w:rsidRPr="001A5395">
              <w:rPr>
                <w:rFonts w:ascii="Book Antiqua" w:hAnsi="Book Antiqua" w:cstheme="minorHAnsi"/>
              </w:rPr>
              <w:t xml:space="preserve">JHSs, and non-DepEd SHSs. It is also attached as </w:t>
            </w:r>
            <w:r w:rsidRPr="001A5395">
              <w:rPr>
                <w:rFonts w:ascii="Book Antiqua" w:hAnsi="Book Antiqua" w:cstheme="minorHAnsi"/>
                <w:b/>
              </w:rPr>
              <w:t xml:space="preserve">Annex 1 </w:t>
            </w:r>
            <w:r w:rsidRPr="001A5395">
              <w:rPr>
                <w:rFonts w:ascii="Book Antiqua" w:hAnsi="Book Antiqua" w:cstheme="minorHAnsi"/>
              </w:rPr>
              <w:t xml:space="preserve">to this issuance and may be </w:t>
            </w:r>
            <w:r w:rsidR="00AE46B9" w:rsidRPr="001A5395">
              <w:rPr>
                <w:rFonts w:ascii="Book Antiqua" w:hAnsi="Book Antiqua" w:cstheme="minorHAnsi"/>
              </w:rPr>
              <w:t xml:space="preserve">printed and </w:t>
            </w:r>
            <w:r w:rsidRPr="001A5395">
              <w:rPr>
                <w:rFonts w:ascii="Book Antiqua" w:hAnsi="Book Antiqua" w:cstheme="minorHAnsi"/>
              </w:rPr>
              <w:t>reproduced.</w:t>
            </w:r>
          </w:p>
        </w:tc>
      </w:tr>
      <w:tr w:rsidR="001A5395" w:rsidRPr="001A5395" w14:paraId="24CA089B" w14:textId="77777777" w:rsidTr="00FE2145">
        <w:trPr>
          <w:trHeight w:val="2762"/>
          <w:jc w:val="center"/>
        </w:trPr>
        <w:tc>
          <w:tcPr>
            <w:tcW w:w="2500" w:type="pct"/>
          </w:tcPr>
          <w:p w14:paraId="5CF78C8A" w14:textId="75038677" w:rsidR="00DA25CE" w:rsidRPr="001A5395" w:rsidRDefault="00B84335" w:rsidP="00FE2145">
            <w:pPr>
              <w:pStyle w:val="ListParagraph"/>
              <w:numPr>
                <w:ilvl w:val="1"/>
                <w:numId w:val="2"/>
              </w:numPr>
              <w:ind w:left="360"/>
              <w:rPr>
                <w:rFonts w:ascii="Book Antiqua" w:hAnsi="Book Antiqua" w:cstheme="minorHAnsi"/>
              </w:rPr>
            </w:pPr>
            <w:r w:rsidRPr="001A5395">
              <w:rPr>
                <w:rFonts w:ascii="Book Antiqua" w:hAnsi="Book Antiqua" w:cstheme="minorHAnsi"/>
              </w:rPr>
              <w:t xml:space="preserve">A confirmation email shall </w:t>
            </w:r>
            <w:r w:rsidR="00040371" w:rsidRPr="001A5395">
              <w:rPr>
                <w:rFonts w:ascii="Book Antiqua" w:hAnsi="Book Antiqua" w:cstheme="minorHAnsi"/>
              </w:rPr>
              <w:t xml:space="preserve">be sent to the VA’s email address. Upon receipt of the confirmation email, click on the link provided to access </w:t>
            </w:r>
            <w:r w:rsidR="00E55967" w:rsidRPr="001A5395">
              <w:rPr>
                <w:rFonts w:ascii="Book Antiqua" w:hAnsi="Book Antiqua" w:cstheme="minorHAnsi"/>
              </w:rPr>
              <w:t>the OVAP as a registered user.</w:t>
            </w:r>
          </w:p>
        </w:tc>
        <w:tc>
          <w:tcPr>
            <w:tcW w:w="2500" w:type="pct"/>
          </w:tcPr>
          <w:p w14:paraId="5453778D" w14:textId="3D04F465" w:rsidR="00BD2D08" w:rsidRPr="001A5395" w:rsidRDefault="00BD2D08" w:rsidP="00BD2D08">
            <w:pPr>
              <w:pStyle w:val="ListParagraph"/>
              <w:numPr>
                <w:ilvl w:val="0"/>
                <w:numId w:val="2"/>
              </w:numPr>
              <w:tabs>
                <w:tab w:val="left" w:pos="10080"/>
              </w:tabs>
              <w:autoSpaceDE w:val="0"/>
              <w:autoSpaceDN w:val="0"/>
              <w:adjustRightInd w:val="0"/>
              <w:ind w:left="330" w:right="-540"/>
              <w:jc w:val="both"/>
              <w:rPr>
                <w:rFonts w:ascii="Book Antiqua" w:hAnsi="Book Antiqua" w:cstheme="minorHAnsi"/>
              </w:rPr>
            </w:pPr>
            <w:r w:rsidRPr="001A5395">
              <w:rPr>
                <w:rFonts w:ascii="Book Antiqua" w:hAnsi="Book Antiqua" w:cstheme="minorHAnsi"/>
              </w:rPr>
              <w:t xml:space="preserve">Enclose the following </w:t>
            </w:r>
            <w:r w:rsidR="007049F5" w:rsidRPr="001A5395">
              <w:rPr>
                <w:rFonts w:ascii="Book Antiqua" w:hAnsi="Book Antiqua" w:cstheme="minorHAnsi"/>
              </w:rPr>
              <w:t xml:space="preserve">required </w:t>
            </w:r>
            <w:r w:rsidRPr="001A5395">
              <w:rPr>
                <w:rFonts w:ascii="Book Antiqua" w:hAnsi="Book Antiqua" w:cstheme="minorHAnsi"/>
              </w:rPr>
              <w:t>documents in a long brown envelope:</w:t>
            </w:r>
          </w:p>
          <w:p w14:paraId="6BE0DCD4" w14:textId="0E339A79" w:rsidR="00D05374" w:rsidRPr="001A5395" w:rsidRDefault="00D05374" w:rsidP="00D05374">
            <w:pPr>
              <w:pStyle w:val="ListParagraph"/>
              <w:numPr>
                <w:ilvl w:val="4"/>
                <w:numId w:val="2"/>
              </w:numPr>
              <w:ind w:left="720"/>
              <w:rPr>
                <w:rFonts w:ascii="Book Antiqua" w:hAnsi="Book Antiqua" w:cstheme="minorHAnsi"/>
              </w:rPr>
            </w:pPr>
            <w:r w:rsidRPr="001A5395">
              <w:rPr>
                <w:rFonts w:ascii="Book Antiqua" w:hAnsi="Book Antiqua" w:cstheme="minorHAnsi"/>
              </w:rPr>
              <w:t>Recent 2x2 colored ID photo</w:t>
            </w:r>
          </w:p>
          <w:p w14:paraId="0A79DE58" w14:textId="6470A95D" w:rsidR="00D05374" w:rsidRPr="001A5395" w:rsidRDefault="00D05374" w:rsidP="00FE2145">
            <w:pPr>
              <w:pStyle w:val="ListParagraph"/>
              <w:numPr>
                <w:ilvl w:val="4"/>
                <w:numId w:val="2"/>
              </w:numPr>
              <w:ind w:left="720"/>
              <w:rPr>
                <w:rFonts w:ascii="Book Antiqua" w:hAnsi="Book Antiqua" w:cstheme="minorHAnsi"/>
              </w:rPr>
            </w:pPr>
            <w:r w:rsidRPr="001A5395">
              <w:rPr>
                <w:rFonts w:ascii="Book Antiqua" w:hAnsi="Book Antiqua" w:cstheme="minorHAnsi"/>
              </w:rPr>
              <w:t>Proof of financial means* of both parents or guardian/s, and the</w:t>
            </w:r>
            <w:r w:rsidR="00E8489C" w:rsidRPr="001A5395">
              <w:rPr>
                <w:rFonts w:ascii="Book Antiqua" w:hAnsi="Book Antiqua" w:cstheme="minorHAnsi"/>
              </w:rPr>
              <w:t xml:space="preserve"> other</w:t>
            </w:r>
            <w:r w:rsidRPr="001A5395">
              <w:rPr>
                <w:rFonts w:ascii="Book Antiqua" w:hAnsi="Book Antiqua" w:cstheme="minorHAnsi"/>
              </w:rPr>
              <w:t xml:space="preserve"> p</w:t>
            </w:r>
            <w:r w:rsidR="008C0492" w:rsidRPr="001A5395">
              <w:rPr>
                <w:rFonts w:ascii="Book Antiqua" w:hAnsi="Book Antiqua" w:cstheme="minorHAnsi"/>
              </w:rPr>
              <w:t>erson/s helping send the VA</w:t>
            </w:r>
            <w:r w:rsidRPr="001A5395">
              <w:rPr>
                <w:rFonts w:ascii="Book Antiqua" w:hAnsi="Book Antiqua" w:cstheme="minorHAnsi"/>
              </w:rPr>
              <w:t xml:space="preserve"> to school, if any</w:t>
            </w:r>
          </w:p>
          <w:p w14:paraId="511E3691" w14:textId="1155DAC5" w:rsidR="00014A28" w:rsidRPr="001A5395" w:rsidRDefault="00014A28" w:rsidP="00FE2145">
            <w:pPr>
              <w:pStyle w:val="ListParagraph"/>
              <w:numPr>
                <w:ilvl w:val="4"/>
                <w:numId w:val="2"/>
              </w:numPr>
              <w:ind w:left="720"/>
              <w:rPr>
                <w:rFonts w:ascii="Book Antiqua" w:hAnsi="Book Antiqua" w:cstheme="minorHAnsi"/>
              </w:rPr>
            </w:pPr>
            <w:r w:rsidRPr="001A5395">
              <w:rPr>
                <w:rFonts w:ascii="Book Antiqua" w:hAnsi="Book Antiqua" w:cstheme="minorHAnsi"/>
                <w:bCs/>
              </w:rPr>
              <w:t xml:space="preserve">Signed </w:t>
            </w:r>
            <w:r w:rsidRPr="001A5395">
              <w:rPr>
                <w:rFonts w:ascii="Book Antiqua" w:hAnsi="Book Antiqua" w:cstheme="minorHAnsi"/>
              </w:rPr>
              <w:t>Parent Consent Form</w:t>
            </w:r>
            <w:r w:rsidR="007F048A" w:rsidRPr="001A5395">
              <w:rPr>
                <w:rFonts w:ascii="Book Antiqua" w:hAnsi="Book Antiqua" w:cstheme="minorHAnsi"/>
              </w:rPr>
              <w:t>**</w:t>
            </w:r>
            <w:r w:rsidRPr="001A5395">
              <w:rPr>
                <w:rFonts w:ascii="Book Antiqua" w:hAnsi="Book Antiqua" w:cstheme="minorHAnsi"/>
              </w:rPr>
              <w:t xml:space="preserve"> for VAs below 18 years old at the time of the submission of the application</w:t>
            </w:r>
          </w:p>
          <w:p w14:paraId="1FD761A7" w14:textId="3BC5CB19" w:rsidR="00A03553" w:rsidRPr="001A5395" w:rsidRDefault="00D05374" w:rsidP="00FE2145">
            <w:pPr>
              <w:pStyle w:val="ListParagraph"/>
              <w:numPr>
                <w:ilvl w:val="4"/>
                <w:numId w:val="2"/>
              </w:numPr>
              <w:ind w:left="720"/>
              <w:rPr>
                <w:rFonts w:ascii="Book Antiqua" w:hAnsi="Book Antiqua" w:cstheme="minorHAnsi"/>
              </w:rPr>
            </w:pPr>
            <w:r w:rsidRPr="001A5395">
              <w:rPr>
                <w:rFonts w:ascii="Book Antiqua" w:hAnsi="Book Antiqua" w:cstheme="minorHAnsi"/>
              </w:rPr>
              <w:t>Certificate of Financial Assistance</w:t>
            </w:r>
            <w:r w:rsidR="000F0A75" w:rsidRPr="001A5395">
              <w:rPr>
                <w:rFonts w:ascii="Book Antiqua" w:hAnsi="Book Antiqua" w:cstheme="minorHAnsi"/>
              </w:rPr>
              <w:t>***</w:t>
            </w:r>
            <w:r w:rsidRPr="001A5395">
              <w:rPr>
                <w:rFonts w:ascii="Book Antiqua" w:hAnsi="Book Antiqua" w:cstheme="minorHAnsi"/>
              </w:rPr>
              <w:t xml:space="preserve"> received (issued by the school), if applicable</w:t>
            </w:r>
          </w:p>
        </w:tc>
      </w:tr>
      <w:tr w:rsidR="001A5395" w:rsidRPr="001A5395" w14:paraId="4727F6B8" w14:textId="77777777" w:rsidTr="00FE2145">
        <w:trPr>
          <w:trHeight w:val="1943"/>
          <w:jc w:val="center"/>
        </w:trPr>
        <w:tc>
          <w:tcPr>
            <w:tcW w:w="2500" w:type="pct"/>
          </w:tcPr>
          <w:p w14:paraId="75B8D9FA" w14:textId="77F4B3BD" w:rsidR="00DA25CE" w:rsidRPr="001A5395" w:rsidRDefault="006E2AAA" w:rsidP="00FE2145">
            <w:pPr>
              <w:pStyle w:val="ListParagraph"/>
              <w:numPr>
                <w:ilvl w:val="0"/>
                <w:numId w:val="35"/>
              </w:numPr>
              <w:ind w:left="360"/>
              <w:rPr>
                <w:rFonts w:ascii="Book Antiqua" w:hAnsi="Book Antiqua" w:cstheme="minorHAnsi"/>
              </w:rPr>
            </w:pPr>
            <w:r w:rsidRPr="001A5395">
              <w:rPr>
                <w:rFonts w:ascii="Book Antiqua" w:hAnsi="Book Antiqua" w:cstheme="minorHAnsi"/>
              </w:rPr>
              <w:t>Complete the electronic Voucher Application Form (VAF-1)</w:t>
            </w:r>
            <w:r w:rsidR="00EC4B5A" w:rsidRPr="001A5395">
              <w:rPr>
                <w:rFonts w:ascii="Book Antiqua" w:hAnsi="Book Antiqua" w:cstheme="minorHAnsi"/>
              </w:rPr>
              <w:t>.</w:t>
            </w:r>
            <w:r w:rsidR="0050351C" w:rsidRPr="001A5395">
              <w:rPr>
                <w:rFonts w:ascii="Book Antiqua" w:hAnsi="Book Antiqua" w:cstheme="minorHAnsi"/>
              </w:rPr>
              <w:t xml:space="preserve"> VAs may do this in parts, but must ensure changes are saved by section.</w:t>
            </w:r>
          </w:p>
        </w:tc>
        <w:tc>
          <w:tcPr>
            <w:tcW w:w="2500" w:type="pct"/>
          </w:tcPr>
          <w:p w14:paraId="386397E2" w14:textId="77777777" w:rsidR="00454D39" w:rsidRPr="001A5395" w:rsidRDefault="00454D39" w:rsidP="00FE2145">
            <w:pPr>
              <w:pStyle w:val="ListParagraph"/>
              <w:numPr>
                <w:ilvl w:val="0"/>
                <w:numId w:val="2"/>
              </w:numPr>
              <w:tabs>
                <w:tab w:val="left" w:pos="10080"/>
              </w:tabs>
              <w:autoSpaceDE w:val="0"/>
              <w:autoSpaceDN w:val="0"/>
              <w:adjustRightInd w:val="0"/>
              <w:ind w:left="330" w:right="24"/>
              <w:rPr>
                <w:rFonts w:ascii="Book Antiqua" w:hAnsi="Book Antiqua" w:cstheme="minorHAnsi"/>
              </w:rPr>
            </w:pPr>
            <w:r w:rsidRPr="001A5395">
              <w:rPr>
                <w:rFonts w:ascii="Book Antiqua" w:hAnsi="Book Antiqua" w:cstheme="minorHAnsi"/>
              </w:rPr>
              <w:t xml:space="preserve">Mail or submit the application package to: </w:t>
            </w:r>
          </w:p>
          <w:p w14:paraId="5FC67B1D" w14:textId="77777777" w:rsidR="00454D39" w:rsidRPr="001A5395" w:rsidRDefault="00454D39" w:rsidP="00FE2145">
            <w:pPr>
              <w:pStyle w:val="ListParagraph"/>
              <w:tabs>
                <w:tab w:val="left" w:pos="10080"/>
              </w:tabs>
              <w:autoSpaceDE w:val="0"/>
              <w:autoSpaceDN w:val="0"/>
              <w:adjustRightInd w:val="0"/>
              <w:ind w:left="690" w:right="24" w:hanging="360"/>
              <w:rPr>
                <w:rFonts w:ascii="Book Antiqua" w:hAnsi="Book Antiqua" w:cstheme="minorHAnsi"/>
                <w:b/>
              </w:rPr>
            </w:pPr>
            <w:r w:rsidRPr="001A5395">
              <w:rPr>
                <w:rFonts w:ascii="Book Antiqua" w:hAnsi="Book Antiqua" w:cstheme="minorHAnsi"/>
                <w:b/>
              </w:rPr>
              <w:tab/>
              <w:t xml:space="preserve">SHS Voucher Program Applications      </w:t>
            </w:r>
          </w:p>
          <w:p w14:paraId="5C6DE259" w14:textId="77777777" w:rsidR="00454D39" w:rsidRPr="001A5395" w:rsidRDefault="00454D39" w:rsidP="00FE2145">
            <w:pPr>
              <w:pStyle w:val="ListParagraph"/>
              <w:tabs>
                <w:tab w:val="left" w:pos="10080"/>
              </w:tabs>
              <w:autoSpaceDE w:val="0"/>
              <w:autoSpaceDN w:val="0"/>
              <w:adjustRightInd w:val="0"/>
              <w:ind w:left="690" w:right="24" w:hanging="360"/>
              <w:rPr>
                <w:rFonts w:ascii="Book Antiqua" w:hAnsi="Book Antiqua" w:cstheme="minorHAnsi"/>
              </w:rPr>
            </w:pPr>
            <w:r w:rsidRPr="001A5395">
              <w:rPr>
                <w:rFonts w:ascii="Book Antiqua" w:hAnsi="Book Antiqua" w:cstheme="minorHAnsi"/>
              </w:rPr>
              <w:tab/>
              <w:t xml:space="preserve">PEAC National Secretariat      </w:t>
            </w:r>
          </w:p>
          <w:p w14:paraId="7E914FDD" w14:textId="77777777" w:rsidR="00454D39" w:rsidRPr="001A5395" w:rsidRDefault="00454D39" w:rsidP="00FE2145">
            <w:pPr>
              <w:pStyle w:val="ListParagraph"/>
              <w:tabs>
                <w:tab w:val="left" w:pos="10080"/>
              </w:tabs>
              <w:autoSpaceDE w:val="0"/>
              <w:autoSpaceDN w:val="0"/>
              <w:adjustRightInd w:val="0"/>
              <w:ind w:left="690" w:right="24" w:hanging="360"/>
              <w:rPr>
                <w:rFonts w:ascii="Book Antiqua" w:hAnsi="Book Antiqua" w:cstheme="minorHAnsi"/>
              </w:rPr>
            </w:pPr>
            <w:r w:rsidRPr="001A5395">
              <w:rPr>
                <w:rFonts w:ascii="Book Antiqua" w:hAnsi="Book Antiqua" w:cstheme="minorHAnsi"/>
              </w:rPr>
              <w:tab/>
              <w:t>5th Floor Salamin Building</w:t>
            </w:r>
          </w:p>
          <w:p w14:paraId="27B1C1D4" w14:textId="77777777" w:rsidR="00454D39" w:rsidRPr="001A5395" w:rsidRDefault="00454D39" w:rsidP="00FE2145">
            <w:pPr>
              <w:pStyle w:val="ListParagraph"/>
              <w:tabs>
                <w:tab w:val="left" w:pos="10080"/>
              </w:tabs>
              <w:autoSpaceDE w:val="0"/>
              <w:autoSpaceDN w:val="0"/>
              <w:adjustRightInd w:val="0"/>
              <w:ind w:left="690" w:right="24" w:hanging="360"/>
              <w:rPr>
                <w:rFonts w:ascii="Book Antiqua" w:hAnsi="Book Antiqua" w:cstheme="minorHAnsi"/>
              </w:rPr>
            </w:pPr>
            <w:r w:rsidRPr="001A5395">
              <w:rPr>
                <w:rFonts w:ascii="Book Antiqua" w:hAnsi="Book Antiqua" w:cstheme="minorHAnsi"/>
              </w:rPr>
              <w:tab/>
              <w:t xml:space="preserve">197 Salcedo Street      </w:t>
            </w:r>
          </w:p>
          <w:p w14:paraId="4F8F4A73" w14:textId="10C37C7B" w:rsidR="00DA25CE" w:rsidRPr="001A5395" w:rsidRDefault="00454D39" w:rsidP="00FE2145">
            <w:pPr>
              <w:pStyle w:val="ListParagraph"/>
              <w:tabs>
                <w:tab w:val="left" w:pos="10080"/>
              </w:tabs>
              <w:autoSpaceDE w:val="0"/>
              <w:autoSpaceDN w:val="0"/>
              <w:adjustRightInd w:val="0"/>
              <w:ind w:left="690" w:right="24" w:hanging="360"/>
              <w:rPr>
                <w:rFonts w:ascii="Book Antiqua" w:hAnsi="Book Antiqua" w:cstheme="minorHAnsi"/>
              </w:rPr>
            </w:pPr>
            <w:r w:rsidRPr="001A5395">
              <w:rPr>
                <w:rFonts w:ascii="Book Antiqua" w:hAnsi="Book Antiqua" w:cstheme="minorHAnsi"/>
              </w:rPr>
              <w:tab/>
              <w:t>Makati City 1229</w:t>
            </w:r>
          </w:p>
        </w:tc>
      </w:tr>
      <w:tr w:rsidR="001A5395" w:rsidRPr="001A5395" w14:paraId="4B0EBF41" w14:textId="77777777" w:rsidTr="00FE2145">
        <w:trPr>
          <w:trHeight w:val="314"/>
          <w:jc w:val="center"/>
        </w:trPr>
        <w:tc>
          <w:tcPr>
            <w:tcW w:w="2500" w:type="pct"/>
          </w:tcPr>
          <w:p w14:paraId="5CE1A19D" w14:textId="689A9D29" w:rsidR="00DA25CE" w:rsidRPr="001A5395" w:rsidRDefault="00AF52BE" w:rsidP="00FE2145">
            <w:pPr>
              <w:pStyle w:val="ListParagraph"/>
              <w:numPr>
                <w:ilvl w:val="0"/>
                <w:numId w:val="2"/>
              </w:numPr>
              <w:ind w:left="360"/>
              <w:rPr>
                <w:rFonts w:ascii="Book Antiqua" w:hAnsi="Book Antiqua" w:cstheme="minorHAnsi"/>
              </w:rPr>
            </w:pPr>
            <w:r w:rsidRPr="001A5395">
              <w:rPr>
                <w:rFonts w:ascii="Book Antiqua" w:hAnsi="Book Antiqua" w:cstheme="minorHAnsi"/>
              </w:rPr>
              <w:t xml:space="preserve">Scan or take a picture and upload the </w:t>
            </w:r>
            <w:r w:rsidR="00BD2D08" w:rsidRPr="001A5395">
              <w:rPr>
                <w:rFonts w:ascii="Book Antiqua" w:hAnsi="Book Antiqua" w:cstheme="minorHAnsi"/>
              </w:rPr>
              <w:t>following</w:t>
            </w:r>
            <w:r w:rsidRPr="001A5395">
              <w:rPr>
                <w:rFonts w:ascii="Book Antiqua" w:hAnsi="Book Antiqua" w:cstheme="minorHAnsi"/>
              </w:rPr>
              <w:t xml:space="preserve"> </w:t>
            </w:r>
            <w:r w:rsidR="007049F5" w:rsidRPr="001A5395">
              <w:rPr>
                <w:rFonts w:ascii="Book Antiqua" w:hAnsi="Book Antiqua" w:cstheme="minorHAnsi"/>
              </w:rPr>
              <w:t xml:space="preserve">required </w:t>
            </w:r>
            <w:r w:rsidRPr="001A5395">
              <w:rPr>
                <w:rFonts w:ascii="Book Antiqua" w:hAnsi="Book Antiqua" w:cstheme="minorHAnsi"/>
              </w:rPr>
              <w:t>documents</w:t>
            </w:r>
            <w:r w:rsidR="00BD2D08" w:rsidRPr="001A5395">
              <w:rPr>
                <w:rFonts w:ascii="Book Antiqua" w:hAnsi="Book Antiqua" w:cstheme="minorHAnsi"/>
              </w:rPr>
              <w:t>:</w:t>
            </w:r>
          </w:p>
          <w:p w14:paraId="4FE099F6" w14:textId="77777777" w:rsidR="00954FBD" w:rsidRPr="001A5395" w:rsidRDefault="00954FBD" w:rsidP="00FE2145">
            <w:pPr>
              <w:pStyle w:val="ListParagraph"/>
              <w:numPr>
                <w:ilvl w:val="4"/>
                <w:numId w:val="2"/>
              </w:numPr>
              <w:ind w:left="720"/>
              <w:rPr>
                <w:rFonts w:ascii="Book Antiqua" w:hAnsi="Book Antiqua" w:cstheme="minorHAnsi"/>
              </w:rPr>
            </w:pPr>
            <w:r w:rsidRPr="001A5395">
              <w:rPr>
                <w:rFonts w:ascii="Book Antiqua" w:hAnsi="Book Antiqua" w:cstheme="minorHAnsi"/>
              </w:rPr>
              <w:t>Recent 2x2 colored ID photo</w:t>
            </w:r>
          </w:p>
          <w:p w14:paraId="5A04858C" w14:textId="31C8C7B3" w:rsidR="00954FBD" w:rsidRPr="001A5395" w:rsidRDefault="00954FBD" w:rsidP="00FE2145">
            <w:pPr>
              <w:pStyle w:val="ListParagraph"/>
              <w:numPr>
                <w:ilvl w:val="4"/>
                <w:numId w:val="2"/>
              </w:numPr>
              <w:ind w:left="720"/>
              <w:rPr>
                <w:rFonts w:ascii="Book Antiqua" w:hAnsi="Book Antiqua" w:cstheme="minorHAnsi"/>
              </w:rPr>
            </w:pPr>
            <w:r w:rsidRPr="001A5395">
              <w:rPr>
                <w:rFonts w:ascii="Book Antiqua" w:hAnsi="Book Antiqua" w:cstheme="minorHAnsi"/>
              </w:rPr>
              <w:t>Proof of financial means</w:t>
            </w:r>
            <w:r w:rsidR="00D05374" w:rsidRPr="001A5395">
              <w:rPr>
                <w:rFonts w:ascii="Book Antiqua" w:hAnsi="Book Antiqua" w:cstheme="minorHAnsi"/>
              </w:rPr>
              <w:t>*</w:t>
            </w:r>
            <w:r w:rsidRPr="001A5395">
              <w:rPr>
                <w:rFonts w:ascii="Book Antiqua" w:hAnsi="Book Antiqua" w:cstheme="minorHAnsi"/>
              </w:rPr>
              <w:t xml:space="preserve"> of both parents or guardian/s, and the </w:t>
            </w:r>
            <w:r w:rsidR="00E8489C" w:rsidRPr="001A5395">
              <w:rPr>
                <w:rFonts w:ascii="Book Antiqua" w:hAnsi="Book Antiqua" w:cstheme="minorHAnsi"/>
              </w:rPr>
              <w:t xml:space="preserve">other </w:t>
            </w:r>
            <w:r w:rsidRPr="001A5395">
              <w:rPr>
                <w:rFonts w:ascii="Book Antiqua" w:hAnsi="Book Antiqua" w:cstheme="minorHAnsi"/>
              </w:rPr>
              <w:t>person</w:t>
            </w:r>
            <w:r w:rsidR="00AD1E60" w:rsidRPr="001A5395">
              <w:rPr>
                <w:rFonts w:ascii="Book Antiqua" w:hAnsi="Book Antiqua" w:cstheme="minorHAnsi"/>
              </w:rPr>
              <w:t>/s</w:t>
            </w:r>
            <w:r w:rsidRPr="001A5395">
              <w:rPr>
                <w:rFonts w:ascii="Book Antiqua" w:hAnsi="Book Antiqua" w:cstheme="minorHAnsi"/>
              </w:rPr>
              <w:t xml:space="preserve"> helping send the </w:t>
            </w:r>
            <w:r w:rsidR="008C0492" w:rsidRPr="001A5395">
              <w:rPr>
                <w:rFonts w:ascii="Book Antiqua" w:hAnsi="Book Antiqua" w:cstheme="minorHAnsi"/>
              </w:rPr>
              <w:t>VA</w:t>
            </w:r>
            <w:r w:rsidRPr="001A5395">
              <w:rPr>
                <w:rFonts w:ascii="Book Antiqua" w:hAnsi="Book Antiqua" w:cstheme="minorHAnsi"/>
              </w:rPr>
              <w:t xml:space="preserve"> to school, if any</w:t>
            </w:r>
          </w:p>
          <w:p w14:paraId="032E084E" w14:textId="78AC4C86" w:rsidR="00333FB2" w:rsidRPr="001A5395" w:rsidRDefault="001D0563" w:rsidP="00FE2145">
            <w:pPr>
              <w:pStyle w:val="Heading"/>
              <w:keepNext w:val="0"/>
              <w:numPr>
                <w:ilvl w:val="4"/>
                <w:numId w:val="2"/>
              </w:numPr>
              <w:pBdr>
                <w:top w:val="none" w:sz="0" w:space="0" w:color="auto"/>
                <w:left w:val="none" w:sz="0" w:space="0" w:color="auto"/>
                <w:bottom w:val="none" w:sz="0" w:space="0" w:color="auto"/>
                <w:right w:val="none" w:sz="0" w:space="0" w:color="auto"/>
                <w:between w:val="none" w:sz="0" w:space="0" w:color="auto"/>
                <w:bar w:val="none" w:sz="0" w:color="auto"/>
              </w:pBdr>
              <w:ind w:left="720"/>
              <w:contextualSpacing/>
              <w:outlineLvl w:val="9"/>
              <w:rPr>
                <w:rFonts w:ascii="Book Antiqua" w:eastAsiaTheme="minorHAnsi" w:hAnsi="Book Antiqua" w:cstheme="minorHAnsi"/>
                <w:b w:val="0"/>
                <w:bCs w:val="0"/>
                <w:color w:val="auto"/>
                <w:sz w:val="22"/>
                <w:szCs w:val="22"/>
                <w:bdr w:val="none" w:sz="0" w:space="0" w:color="auto"/>
                <w:lang w:val="en-PH" w:eastAsia="en-US"/>
              </w:rPr>
            </w:pPr>
            <w:r w:rsidRPr="001A5395">
              <w:rPr>
                <w:rFonts w:ascii="Book Antiqua" w:eastAsiaTheme="minorHAnsi" w:hAnsi="Book Antiqua" w:cstheme="minorHAnsi"/>
                <w:b w:val="0"/>
                <w:bCs w:val="0"/>
                <w:color w:val="auto"/>
                <w:sz w:val="22"/>
                <w:szCs w:val="22"/>
                <w:bdr w:val="none" w:sz="0" w:space="0" w:color="auto"/>
                <w:lang w:val="en-PH" w:eastAsia="en-US"/>
              </w:rPr>
              <w:t xml:space="preserve">Signed </w:t>
            </w:r>
            <w:r w:rsidR="00333FB2" w:rsidRPr="001A5395">
              <w:rPr>
                <w:rFonts w:ascii="Book Antiqua" w:eastAsiaTheme="minorHAnsi" w:hAnsi="Book Antiqua" w:cstheme="minorHAnsi"/>
                <w:b w:val="0"/>
                <w:bCs w:val="0"/>
                <w:color w:val="auto"/>
                <w:sz w:val="22"/>
                <w:szCs w:val="22"/>
                <w:bdr w:val="none" w:sz="0" w:space="0" w:color="auto"/>
                <w:lang w:val="en-PH" w:eastAsia="en-US"/>
              </w:rPr>
              <w:t>Parent Consent Form</w:t>
            </w:r>
            <w:r w:rsidR="00A54083" w:rsidRPr="001A5395">
              <w:rPr>
                <w:rFonts w:ascii="Book Antiqua" w:eastAsiaTheme="minorHAnsi" w:hAnsi="Book Antiqua" w:cstheme="minorHAnsi"/>
                <w:b w:val="0"/>
                <w:bCs w:val="0"/>
                <w:color w:val="auto"/>
                <w:sz w:val="22"/>
                <w:szCs w:val="22"/>
                <w:bdr w:val="none" w:sz="0" w:space="0" w:color="auto"/>
                <w:lang w:val="en-PH" w:eastAsia="en-US"/>
              </w:rPr>
              <w:t>**</w:t>
            </w:r>
            <w:r w:rsidR="00333FB2" w:rsidRPr="001A5395">
              <w:rPr>
                <w:rFonts w:ascii="Book Antiqua" w:eastAsiaTheme="minorHAnsi" w:hAnsi="Book Antiqua" w:cstheme="minorHAnsi"/>
                <w:b w:val="0"/>
                <w:bCs w:val="0"/>
                <w:color w:val="auto"/>
                <w:sz w:val="22"/>
                <w:szCs w:val="22"/>
                <w:bdr w:val="none" w:sz="0" w:space="0" w:color="auto"/>
                <w:lang w:val="en-PH" w:eastAsia="en-US"/>
              </w:rPr>
              <w:t xml:space="preserve"> for VAs below 18 years old at the time of the submission of the application</w:t>
            </w:r>
          </w:p>
          <w:p w14:paraId="6330BB9F" w14:textId="0A7012D0" w:rsidR="00A03553" w:rsidRPr="001A5395" w:rsidRDefault="00954FBD" w:rsidP="00FE2145">
            <w:pPr>
              <w:pStyle w:val="ListParagraph"/>
              <w:numPr>
                <w:ilvl w:val="4"/>
                <w:numId w:val="2"/>
              </w:numPr>
              <w:ind w:left="720"/>
              <w:rPr>
                <w:rFonts w:ascii="Book Antiqua" w:hAnsi="Book Antiqua" w:cstheme="minorHAnsi"/>
              </w:rPr>
            </w:pPr>
            <w:r w:rsidRPr="001A5395">
              <w:rPr>
                <w:rFonts w:ascii="Book Antiqua" w:hAnsi="Book Antiqua" w:cstheme="minorHAnsi"/>
              </w:rPr>
              <w:lastRenderedPageBreak/>
              <w:t>Certificate of Financial Assistance</w:t>
            </w:r>
            <w:r w:rsidR="00200FF6" w:rsidRPr="001A5395">
              <w:rPr>
                <w:rFonts w:ascii="Book Antiqua" w:hAnsi="Book Antiqua" w:cstheme="minorHAnsi"/>
              </w:rPr>
              <w:t>***</w:t>
            </w:r>
            <w:r w:rsidRPr="001A5395">
              <w:rPr>
                <w:rFonts w:ascii="Book Antiqua" w:hAnsi="Book Antiqua" w:cstheme="minorHAnsi"/>
              </w:rPr>
              <w:t xml:space="preserve"> received (issued by the school), if applicable</w:t>
            </w:r>
          </w:p>
        </w:tc>
        <w:tc>
          <w:tcPr>
            <w:tcW w:w="2500" w:type="pct"/>
          </w:tcPr>
          <w:p w14:paraId="5F9AA73D" w14:textId="0B1B0FE3" w:rsidR="00DA25CE" w:rsidRPr="001A5395" w:rsidRDefault="00F92D12" w:rsidP="00FE2145">
            <w:pPr>
              <w:pStyle w:val="ListParagraph"/>
              <w:numPr>
                <w:ilvl w:val="0"/>
                <w:numId w:val="38"/>
              </w:numPr>
              <w:ind w:left="360"/>
              <w:rPr>
                <w:rFonts w:ascii="Book Antiqua" w:hAnsi="Book Antiqua" w:cstheme="minorHAnsi"/>
              </w:rPr>
            </w:pPr>
            <w:r w:rsidRPr="001A5395">
              <w:rPr>
                <w:rFonts w:ascii="Book Antiqua" w:hAnsi="Book Antiqua" w:cstheme="minorHAnsi"/>
              </w:rPr>
              <w:lastRenderedPageBreak/>
              <w:t>C</w:t>
            </w:r>
            <w:r w:rsidR="00576C05" w:rsidRPr="001A5395">
              <w:rPr>
                <w:rFonts w:ascii="Book Antiqua" w:hAnsi="Book Antiqua" w:cstheme="minorHAnsi"/>
              </w:rPr>
              <w:t>ourier services that allow VAs to track their submissio</w:t>
            </w:r>
            <w:r w:rsidRPr="001A5395">
              <w:rPr>
                <w:rFonts w:ascii="Book Antiqua" w:hAnsi="Book Antiqua" w:cstheme="minorHAnsi"/>
              </w:rPr>
              <w:t>ns are</w:t>
            </w:r>
            <w:r w:rsidR="00576C05" w:rsidRPr="001A5395">
              <w:rPr>
                <w:rFonts w:ascii="Book Antiqua" w:hAnsi="Book Antiqua" w:cstheme="minorHAnsi"/>
              </w:rPr>
              <w:t xml:space="preserve"> highly recommended.</w:t>
            </w:r>
          </w:p>
        </w:tc>
      </w:tr>
      <w:tr w:rsidR="001A5395" w:rsidRPr="001A5395" w14:paraId="600794D2" w14:textId="77777777" w:rsidTr="00FE2145">
        <w:trPr>
          <w:trHeight w:val="863"/>
          <w:jc w:val="center"/>
        </w:trPr>
        <w:tc>
          <w:tcPr>
            <w:tcW w:w="2500" w:type="pct"/>
          </w:tcPr>
          <w:p w14:paraId="0FCBF044" w14:textId="056F01C8" w:rsidR="00A03553" w:rsidRPr="001A5395" w:rsidRDefault="00A13EE5" w:rsidP="00FE2145">
            <w:pPr>
              <w:pStyle w:val="ListParagraph"/>
              <w:numPr>
                <w:ilvl w:val="0"/>
                <w:numId w:val="38"/>
              </w:numPr>
              <w:ind w:left="360"/>
              <w:rPr>
                <w:rFonts w:ascii="Book Antiqua" w:hAnsi="Book Antiqua" w:cstheme="minorHAnsi"/>
              </w:rPr>
            </w:pPr>
            <w:r w:rsidRPr="001A5395">
              <w:rPr>
                <w:rFonts w:ascii="Book Antiqua" w:hAnsi="Book Antiqua" w:cstheme="minorHAnsi"/>
              </w:rPr>
              <w:lastRenderedPageBreak/>
              <w:t xml:space="preserve">Submit the application </w:t>
            </w:r>
            <w:r w:rsidR="00240568" w:rsidRPr="001A5395">
              <w:rPr>
                <w:rFonts w:ascii="Book Antiqua" w:hAnsi="Book Antiqua" w:cstheme="minorHAnsi"/>
              </w:rPr>
              <w:t xml:space="preserve">only </w:t>
            </w:r>
            <w:r w:rsidRPr="001A5395">
              <w:rPr>
                <w:rFonts w:ascii="Book Antiqua" w:hAnsi="Book Antiqua" w:cstheme="minorHAnsi"/>
              </w:rPr>
              <w:t>when the VAF-1 and the required supporting</w:t>
            </w:r>
            <w:r w:rsidR="00F30912" w:rsidRPr="001A5395">
              <w:rPr>
                <w:rFonts w:ascii="Book Antiqua" w:hAnsi="Book Antiqua" w:cstheme="minorHAnsi"/>
              </w:rPr>
              <w:t xml:space="preserve"> documents are complete.</w:t>
            </w:r>
          </w:p>
        </w:tc>
        <w:tc>
          <w:tcPr>
            <w:tcW w:w="2500" w:type="pct"/>
          </w:tcPr>
          <w:p w14:paraId="1DCD1767" w14:textId="77777777" w:rsidR="00DA25CE" w:rsidRPr="001A5395" w:rsidRDefault="00DA25CE" w:rsidP="007F13A5">
            <w:pPr>
              <w:jc w:val="both"/>
              <w:rPr>
                <w:rFonts w:ascii="Book Antiqua" w:hAnsi="Book Antiqua" w:cstheme="minorHAnsi"/>
              </w:rPr>
            </w:pPr>
          </w:p>
        </w:tc>
      </w:tr>
      <w:tr w:rsidR="001A5395" w:rsidRPr="001A5395" w14:paraId="01A47720" w14:textId="77777777" w:rsidTr="00FE2145">
        <w:trPr>
          <w:trHeight w:val="2213"/>
          <w:jc w:val="center"/>
        </w:trPr>
        <w:tc>
          <w:tcPr>
            <w:tcW w:w="2500" w:type="pct"/>
          </w:tcPr>
          <w:p w14:paraId="1DE5244B" w14:textId="009492B8" w:rsidR="00A03553" w:rsidRPr="001A5395" w:rsidRDefault="0050351C" w:rsidP="00FE2145">
            <w:pPr>
              <w:pStyle w:val="ListParagraph"/>
              <w:numPr>
                <w:ilvl w:val="0"/>
                <w:numId w:val="38"/>
              </w:numPr>
              <w:ind w:left="360"/>
              <w:rPr>
                <w:rFonts w:ascii="Book Antiqua" w:hAnsi="Book Antiqua" w:cstheme="minorHAnsi"/>
              </w:rPr>
            </w:pPr>
            <w:r w:rsidRPr="001A5395">
              <w:rPr>
                <w:rFonts w:ascii="Book Antiqua" w:hAnsi="Book Antiqua" w:cstheme="minorHAnsi"/>
              </w:rPr>
              <w:t>Afte</w:t>
            </w:r>
            <w:r w:rsidR="00F30912" w:rsidRPr="001A5395">
              <w:rPr>
                <w:rFonts w:ascii="Book Antiqua" w:hAnsi="Book Antiqua" w:cstheme="minorHAnsi"/>
              </w:rPr>
              <w:t xml:space="preserve">r submission of the application, OVAP shall automatically confirm receipt of </w:t>
            </w:r>
            <w:r w:rsidR="00210E11" w:rsidRPr="001A5395">
              <w:rPr>
                <w:rFonts w:ascii="Book Antiqua" w:hAnsi="Book Antiqua" w:cstheme="minorHAnsi"/>
              </w:rPr>
              <w:t xml:space="preserve">the </w:t>
            </w:r>
            <w:r w:rsidR="00F30912" w:rsidRPr="001A5395">
              <w:rPr>
                <w:rFonts w:ascii="Book Antiqua" w:hAnsi="Book Antiqua" w:cstheme="minorHAnsi"/>
              </w:rPr>
              <w:t>application through an email sent to the VA’s email address.</w:t>
            </w:r>
            <w:r w:rsidRPr="001A5395">
              <w:rPr>
                <w:rFonts w:ascii="Book Antiqua" w:hAnsi="Book Antiqua" w:cstheme="minorHAnsi"/>
              </w:rPr>
              <w:t xml:space="preserve"> </w:t>
            </w:r>
            <w:r w:rsidR="00F30912" w:rsidRPr="001A5395">
              <w:rPr>
                <w:rFonts w:ascii="Book Antiqua" w:hAnsi="Book Antiqua" w:cstheme="minorHAnsi"/>
              </w:rPr>
              <w:t xml:space="preserve">The </w:t>
            </w:r>
            <w:r w:rsidRPr="001A5395">
              <w:rPr>
                <w:rFonts w:ascii="Book Antiqua" w:hAnsi="Book Antiqua" w:cstheme="minorHAnsi"/>
              </w:rPr>
              <w:t xml:space="preserve">email </w:t>
            </w:r>
            <w:r w:rsidR="00F30912" w:rsidRPr="001A5395">
              <w:rPr>
                <w:rFonts w:ascii="Book Antiqua" w:hAnsi="Book Antiqua" w:cstheme="minorHAnsi"/>
              </w:rPr>
              <w:t>shall co</w:t>
            </w:r>
            <w:r w:rsidR="00837225" w:rsidRPr="001A5395">
              <w:rPr>
                <w:rFonts w:ascii="Book Antiqua" w:hAnsi="Book Antiqua" w:cstheme="minorHAnsi"/>
              </w:rPr>
              <w:t>ntain a</w:t>
            </w:r>
            <w:r w:rsidRPr="001A5395">
              <w:rPr>
                <w:rFonts w:ascii="Book Antiqua" w:hAnsi="Book Antiqua" w:cstheme="minorHAnsi"/>
              </w:rPr>
              <w:t xml:space="preserve"> </w:t>
            </w:r>
            <w:r w:rsidR="00375131" w:rsidRPr="001A5395">
              <w:rPr>
                <w:rFonts w:ascii="Book Antiqua" w:hAnsi="Book Antiqua" w:cstheme="minorHAnsi"/>
              </w:rPr>
              <w:t>Voucher Application Number (VAN</w:t>
            </w:r>
            <w:r w:rsidR="004E1659" w:rsidRPr="001A5395">
              <w:rPr>
                <w:rFonts w:ascii="Book Antiqua" w:hAnsi="Book Antiqua" w:cstheme="minorHAnsi"/>
              </w:rPr>
              <w:t>) assigned by OVAP which VAs may use to track their application.</w:t>
            </w:r>
          </w:p>
        </w:tc>
        <w:tc>
          <w:tcPr>
            <w:tcW w:w="2500" w:type="pct"/>
          </w:tcPr>
          <w:p w14:paraId="7AAE0937" w14:textId="77777777" w:rsidR="00DA25CE" w:rsidRPr="001A5395" w:rsidRDefault="00DA25CE" w:rsidP="007F13A5">
            <w:pPr>
              <w:jc w:val="both"/>
              <w:rPr>
                <w:rFonts w:ascii="Book Antiqua" w:hAnsi="Book Antiqua" w:cstheme="minorHAnsi"/>
              </w:rPr>
            </w:pPr>
          </w:p>
        </w:tc>
      </w:tr>
    </w:tbl>
    <w:p w14:paraId="2605FCC3" w14:textId="4A19A773" w:rsidR="00D30E5F" w:rsidRPr="001A5395" w:rsidRDefault="00F74B2A" w:rsidP="00FE2145">
      <w:pPr>
        <w:spacing w:after="0"/>
        <w:jc w:val="both"/>
        <w:rPr>
          <w:rFonts w:ascii="Book Antiqua" w:hAnsi="Book Antiqua" w:cstheme="minorHAnsi"/>
        </w:rPr>
      </w:pPr>
      <w:r w:rsidRPr="001A5395">
        <w:rPr>
          <w:rFonts w:ascii="Book Antiqua" w:hAnsi="Book Antiqua" w:cstheme="minorHAnsi"/>
        </w:rPr>
        <w:t>*</w:t>
      </w:r>
      <w:r w:rsidR="0073084C" w:rsidRPr="001A5395">
        <w:rPr>
          <w:rFonts w:ascii="Book Antiqua" w:hAnsi="Book Antiqua" w:cstheme="minorHAnsi"/>
        </w:rPr>
        <w:t xml:space="preserve">Refer to Table 3. </w:t>
      </w:r>
      <w:r w:rsidR="001A1D4D" w:rsidRPr="001A5395">
        <w:rPr>
          <w:rFonts w:ascii="Book Antiqua" w:hAnsi="Book Antiqua" w:cstheme="minorHAnsi"/>
        </w:rPr>
        <w:t>Expected s</w:t>
      </w:r>
      <w:r w:rsidR="00391D8F" w:rsidRPr="001A5395">
        <w:rPr>
          <w:rFonts w:ascii="Book Antiqua" w:hAnsi="Book Antiqua" w:cstheme="minorHAnsi"/>
        </w:rPr>
        <w:t>ubmission</w:t>
      </w:r>
      <w:r w:rsidR="0073084C" w:rsidRPr="001A5395">
        <w:rPr>
          <w:rFonts w:ascii="Book Antiqua" w:hAnsi="Book Antiqua" w:cstheme="minorHAnsi"/>
        </w:rPr>
        <w:t xml:space="preserve"> per scenario and Table 4. Required document as proof of financial means</w:t>
      </w:r>
    </w:p>
    <w:p w14:paraId="2A3290AB" w14:textId="33FC7C2D" w:rsidR="00D30E5F" w:rsidRPr="001A5395" w:rsidRDefault="00A54083" w:rsidP="00FE2145">
      <w:pPr>
        <w:spacing w:after="0"/>
        <w:jc w:val="both"/>
        <w:rPr>
          <w:rFonts w:ascii="Book Antiqua" w:hAnsi="Book Antiqua" w:cstheme="minorHAnsi"/>
        </w:rPr>
      </w:pPr>
      <w:r w:rsidRPr="001A5395">
        <w:rPr>
          <w:rFonts w:ascii="Book Antiqua" w:hAnsi="Book Antiqua" w:cstheme="minorHAnsi"/>
        </w:rPr>
        <w:t>**</w:t>
      </w:r>
      <w:r w:rsidR="00EF6845" w:rsidRPr="001A5395">
        <w:rPr>
          <w:rFonts w:ascii="Book Antiqua" w:hAnsi="Book Antiqua" w:cstheme="minorHAnsi"/>
        </w:rPr>
        <w:t>A</w:t>
      </w:r>
      <w:r w:rsidRPr="001A5395">
        <w:rPr>
          <w:rFonts w:ascii="Book Antiqua" w:hAnsi="Book Antiqua" w:cstheme="minorHAnsi"/>
        </w:rPr>
        <w:t xml:space="preserve">ttached as </w:t>
      </w:r>
      <w:r w:rsidRPr="001A5395">
        <w:rPr>
          <w:rFonts w:ascii="Book Antiqua" w:hAnsi="Book Antiqua" w:cstheme="minorHAnsi"/>
          <w:b/>
        </w:rPr>
        <w:t>Annex 2</w:t>
      </w:r>
      <w:r w:rsidR="00EF6845" w:rsidRPr="001A5395">
        <w:rPr>
          <w:rFonts w:ascii="Book Antiqua" w:hAnsi="Book Antiqua" w:cstheme="minorHAnsi"/>
        </w:rPr>
        <w:t xml:space="preserve"> is the Privacy Notice and Consent Form. The Parent Consent Form is</w:t>
      </w:r>
      <w:r w:rsidRPr="001A5395">
        <w:rPr>
          <w:rFonts w:ascii="Book Antiqua" w:hAnsi="Book Antiqua" w:cstheme="minorHAnsi"/>
        </w:rPr>
        <w:t xml:space="preserve"> </w:t>
      </w:r>
      <w:r w:rsidR="007F048A" w:rsidRPr="001A5395">
        <w:rPr>
          <w:rFonts w:ascii="Book Antiqua" w:hAnsi="Book Antiqua" w:cstheme="minorHAnsi"/>
        </w:rPr>
        <w:t>a requirement for VAs below 18 years old at the time of the submission of the application</w:t>
      </w:r>
      <w:r w:rsidR="00C97070" w:rsidRPr="001A5395">
        <w:rPr>
          <w:rFonts w:ascii="Book Antiqua" w:hAnsi="Book Antiqua" w:cstheme="minorHAnsi"/>
        </w:rPr>
        <w:t>.</w:t>
      </w:r>
    </w:p>
    <w:p w14:paraId="7834A72E" w14:textId="429859D6" w:rsidR="003A7AF2" w:rsidRPr="001A5395" w:rsidRDefault="003A7AF2" w:rsidP="00FE2145">
      <w:pPr>
        <w:jc w:val="both"/>
        <w:rPr>
          <w:rFonts w:ascii="Book Antiqua" w:hAnsi="Book Antiqua" w:cstheme="minorHAnsi"/>
        </w:rPr>
      </w:pPr>
      <w:r w:rsidRPr="001A5395">
        <w:rPr>
          <w:rFonts w:ascii="Book Antiqua" w:hAnsi="Book Antiqua" w:cstheme="minorHAnsi"/>
        </w:rPr>
        <w:t xml:space="preserve">***A template for the Certificate of Financial Assistance is attached as </w:t>
      </w:r>
      <w:r w:rsidRPr="001A5395">
        <w:rPr>
          <w:rFonts w:ascii="Book Antiqua" w:hAnsi="Book Antiqua" w:cstheme="minorHAnsi"/>
          <w:b/>
        </w:rPr>
        <w:t>Annex 3</w:t>
      </w:r>
      <w:r w:rsidRPr="001A5395">
        <w:rPr>
          <w:rFonts w:ascii="Book Antiqua" w:hAnsi="Book Antiqua" w:cstheme="minorHAnsi"/>
        </w:rPr>
        <w:t>.</w:t>
      </w:r>
    </w:p>
    <w:p w14:paraId="3431F107" w14:textId="77777777" w:rsidR="00A54083" w:rsidRPr="001A5395" w:rsidRDefault="00A54083" w:rsidP="00FE2145">
      <w:pPr>
        <w:spacing w:after="0"/>
        <w:jc w:val="both"/>
        <w:rPr>
          <w:rFonts w:ascii="Book Antiqua" w:hAnsi="Book Antiqua" w:cstheme="minorHAnsi"/>
        </w:rPr>
      </w:pPr>
    </w:p>
    <w:p w14:paraId="0CE2F632" w14:textId="2566D230" w:rsidR="009F6066" w:rsidRPr="001A5395" w:rsidRDefault="00026760" w:rsidP="00FE2145">
      <w:pPr>
        <w:pStyle w:val="ListParagraph"/>
        <w:jc w:val="both"/>
        <w:rPr>
          <w:rFonts w:ascii="Book Antiqua" w:hAnsi="Book Antiqua" w:cstheme="minorHAnsi"/>
        </w:rPr>
      </w:pPr>
      <w:r w:rsidRPr="001A5395">
        <w:rPr>
          <w:rFonts w:ascii="Book Antiqua" w:hAnsi="Book Antiqua" w:cstheme="minorHAnsi"/>
        </w:rPr>
        <w:t xml:space="preserve">VAs must submit proof of the financial means of both their parents or guardian/s and </w:t>
      </w:r>
      <w:r w:rsidR="00BA7418" w:rsidRPr="001A5395">
        <w:rPr>
          <w:rFonts w:ascii="Book Antiqua" w:hAnsi="Book Antiqua" w:cstheme="minorHAnsi"/>
        </w:rPr>
        <w:t>the other p</w:t>
      </w:r>
      <w:r w:rsidR="008C0492" w:rsidRPr="001A5395">
        <w:rPr>
          <w:rFonts w:ascii="Book Antiqua" w:hAnsi="Book Antiqua" w:cstheme="minorHAnsi"/>
        </w:rPr>
        <w:t>erson/s helping send the VA</w:t>
      </w:r>
      <w:r w:rsidR="00BA7418" w:rsidRPr="001A5395">
        <w:rPr>
          <w:rFonts w:ascii="Book Antiqua" w:hAnsi="Book Antiqua" w:cstheme="minorHAnsi"/>
        </w:rPr>
        <w:t xml:space="preserve"> to school, if any</w:t>
      </w:r>
      <w:r w:rsidR="00914AF7" w:rsidRPr="001A5395">
        <w:rPr>
          <w:rFonts w:ascii="Book Antiqua" w:hAnsi="Book Antiqua" w:cstheme="minorHAnsi"/>
        </w:rPr>
        <w:t xml:space="preserve">. The table below provides the </w:t>
      </w:r>
      <w:r w:rsidR="00BF60EF" w:rsidRPr="001A5395">
        <w:rPr>
          <w:rFonts w:ascii="Book Antiqua" w:hAnsi="Book Antiqua" w:cstheme="minorHAnsi"/>
        </w:rPr>
        <w:t>expected submission p</w:t>
      </w:r>
      <w:r w:rsidR="00914AF7" w:rsidRPr="001A5395">
        <w:rPr>
          <w:rFonts w:ascii="Book Antiqua" w:hAnsi="Book Antiqua" w:cstheme="minorHAnsi"/>
        </w:rPr>
        <w:t>er scenario.</w:t>
      </w:r>
    </w:p>
    <w:p w14:paraId="1E2B25A5" w14:textId="6D234077" w:rsidR="00A30310" w:rsidRPr="001A5395" w:rsidRDefault="00A30310" w:rsidP="00A30310">
      <w:pPr>
        <w:pStyle w:val="Caption"/>
        <w:spacing w:after="0"/>
        <w:jc w:val="center"/>
        <w:rPr>
          <w:rFonts w:ascii="Book Antiqua" w:hAnsi="Book Antiqua" w:cstheme="minorHAnsi"/>
          <w:color w:val="auto"/>
          <w:sz w:val="20"/>
          <w:szCs w:val="22"/>
        </w:rPr>
      </w:pPr>
      <w:r w:rsidRPr="001A5395">
        <w:rPr>
          <w:rFonts w:ascii="Book Antiqua" w:hAnsi="Book Antiqua" w:cstheme="minorHAnsi"/>
          <w:color w:val="auto"/>
          <w:sz w:val="20"/>
          <w:szCs w:val="22"/>
        </w:rPr>
        <w:t xml:space="preserve">Table </w:t>
      </w:r>
      <w:r w:rsidR="001E3C68" w:rsidRPr="001A5395">
        <w:rPr>
          <w:rFonts w:ascii="Book Antiqua" w:hAnsi="Book Antiqua" w:cstheme="minorHAnsi"/>
          <w:color w:val="auto"/>
          <w:sz w:val="20"/>
          <w:szCs w:val="22"/>
        </w:rPr>
        <w:t>3</w:t>
      </w:r>
      <w:r w:rsidRPr="001A5395">
        <w:rPr>
          <w:rFonts w:ascii="Book Antiqua" w:hAnsi="Book Antiqua" w:cstheme="minorHAnsi"/>
          <w:color w:val="auto"/>
          <w:sz w:val="20"/>
          <w:szCs w:val="22"/>
        </w:rPr>
        <w:t xml:space="preserve">. </w:t>
      </w:r>
      <w:r w:rsidR="00104F2C" w:rsidRPr="001A5395">
        <w:rPr>
          <w:rFonts w:ascii="Book Antiqua" w:hAnsi="Book Antiqua" w:cstheme="minorHAnsi"/>
          <w:color w:val="auto"/>
          <w:sz w:val="20"/>
          <w:szCs w:val="22"/>
        </w:rPr>
        <w:t>Expected submission per scenario</w:t>
      </w:r>
    </w:p>
    <w:tbl>
      <w:tblPr>
        <w:tblStyle w:val="TableGrid"/>
        <w:tblW w:w="5000" w:type="pct"/>
        <w:jc w:val="center"/>
        <w:tblCellMar>
          <w:left w:w="115" w:type="dxa"/>
          <w:bottom w:w="115" w:type="dxa"/>
          <w:right w:w="115" w:type="dxa"/>
        </w:tblCellMar>
        <w:tblLook w:val="04A0" w:firstRow="1" w:lastRow="0" w:firstColumn="1" w:lastColumn="0" w:noHBand="0" w:noVBand="1"/>
      </w:tblPr>
      <w:tblGrid>
        <w:gridCol w:w="4868"/>
        <w:gridCol w:w="4868"/>
      </w:tblGrid>
      <w:tr w:rsidR="001A5395" w:rsidRPr="001A5395" w14:paraId="1F51D254" w14:textId="77777777" w:rsidTr="00FE2145">
        <w:trPr>
          <w:tblHeader/>
          <w:jc w:val="center"/>
        </w:trPr>
        <w:tc>
          <w:tcPr>
            <w:tcW w:w="2500" w:type="pct"/>
            <w:shd w:val="clear" w:color="auto" w:fill="D9D9D9" w:themeFill="background1" w:themeFillShade="D9"/>
          </w:tcPr>
          <w:p w14:paraId="32778457" w14:textId="72574EFE" w:rsidR="00545568" w:rsidRPr="001A5395" w:rsidRDefault="00E20A6A" w:rsidP="00FE2145">
            <w:pPr>
              <w:pStyle w:val="ListParagraph"/>
              <w:ind w:left="0"/>
              <w:jc w:val="center"/>
              <w:rPr>
                <w:rFonts w:ascii="Book Antiqua" w:hAnsi="Book Antiqua" w:cstheme="minorHAnsi"/>
                <w:b/>
              </w:rPr>
            </w:pPr>
            <w:r w:rsidRPr="001A5395">
              <w:rPr>
                <w:rFonts w:ascii="Book Antiqua" w:hAnsi="Book Antiqua" w:cstheme="minorHAnsi"/>
                <w:b/>
              </w:rPr>
              <w:t>Scenario</w:t>
            </w:r>
          </w:p>
        </w:tc>
        <w:tc>
          <w:tcPr>
            <w:tcW w:w="2500" w:type="pct"/>
            <w:shd w:val="clear" w:color="auto" w:fill="D9D9D9" w:themeFill="background1" w:themeFillShade="D9"/>
          </w:tcPr>
          <w:p w14:paraId="2E1CBB7F" w14:textId="7F02DE7E" w:rsidR="00545568" w:rsidRPr="001A5395" w:rsidRDefault="00E20A6A" w:rsidP="00FE2145">
            <w:pPr>
              <w:pStyle w:val="ListParagraph"/>
              <w:ind w:left="0"/>
              <w:jc w:val="center"/>
              <w:rPr>
                <w:rFonts w:ascii="Book Antiqua" w:hAnsi="Book Antiqua" w:cstheme="minorHAnsi"/>
                <w:b/>
              </w:rPr>
            </w:pPr>
            <w:r w:rsidRPr="001A5395">
              <w:rPr>
                <w:rFonts w:ascii="Book Antiqua" w:hAnsi="Book Antiqua" w:cstheme="minorHAnsi"/>
                <w:b/>
              </w:rPr>
              <w:t>Expected Submission</w:t>
            </w:r>
          </w:p>
        </w:tc>
      </w:tr>
      <w:tr w:rsidR="001A5395" w:rsidRPr="001A5395" w14:paraId="0F754423" w14:textId="77777777" w:rsidTr="00FE2145">
        <w:trPr>
          <w:trHeight w:val="638"/>
          <w:jc w:val="center"/>
        </w:trPr>
        <w:tc>
          <w:tcPr>
            <w:tcW w:w="2500" w:type="pct"/>
          </w:tcPr>
          <w:p w14:paraId="20FE962B" w14:textId="118A73D8" w:rsidR="009C71BF" w:rsidRPr="001A5395" w:rsidRDefault="00E451DA">
            <w:pPr>
              <w:pStyle w:val="ListParagraph"/>
              <w:ind w:left="0"/>
              <w:rPr>
                <w:rFonts w:ascii="Book Antiqua" w:hAnsi="Book Antiqua" w:cstheme="minorHAnsi"/>
              </w:rPr>
            </w:pPr>
            <w:r w:rsidRPr="001A5395">
              <w:rPr>
                <w:rFonts w:ascii="Book Antiqua" w:hAnsi="Book Antiqua" w:cstheme="minorHAnsi"/>
              </w:rPr>
              <w:t xml:space="preserve">VA lives </w:t>
            </w:r>
            <w:r w:rsidR="007245A7" w:rsidRPr="001A5395">
              <w:rPr>
                <w:rFonts w:ascii="Book Antiqua" w:hAnsi="Book Antiqua" w:cstheme="minorHAnsi"/>
              </w:rPr>
              <w:t>with/</w:t>
            </w:r>
            <w:r w:rsidRPr="001A5395">
              <w:rPr>
                <w:rFonts w:ascii="Book Antiqua" w:hAnsi="Book Antiqua" w:cstheme="minorHAnsi"/>
              </w:rPr>
              <w:t xml:space="preserve">is </w:t>
            </w:r>
            <w:r w:rsidR="007418A4" w:rsidRPr="001A5395">
              <w:rPr>
                <w:rFonts w:ascii="Book Antiqua" w:hAnsi="Book Antiqua" w:cstheme="minorHAnsi"/>
              </w:rPr>
              <w:t xml:space="preserve">supported </w:t>
            </w:r>
            <w:r w:rsidR="007245A7" w:rsidRPr="001A5395">
              <w:rPr>
                <w:rFonts w:ascii="Book Antiqua" w:hAnsi="Book Antiqua" w:cstheme="minorHAnsi"/>
              </w:rPr>
              <w:t xml:space="preserve">through school </w:t>
            </w:r>
            <w:r w:rsidR="007418A4" w:rsidRPr="001A5395">
              <w:rPr>
                <w:rFonts w:ascii="Book Antiqua" w:hAnsi="Book Antiqua" w:cstheme="minorHAnsi"/>
              </w:rPr>
              <w:t>by both parents</w:t>
            </w:r>
          </w:p>
        </w:tc>
        <w:tc>
          <w:tcPr>
            <w:tcW w:w="2500" w:type="pct"/>
          </w:tcPr>
          <w:p w14:paraId="61D3A531" w14:textId="3ABB5B95" w:rsidR="00545568" w:rsidRPr="001A5395" w:rsidRDefault="00C6480C" w:rsidP="00FE2145">
            <w:pPr>
              <w:pStyle w:val="ListParagraph"/>
              <w:numPr>
                <w:ilvl w:val="0"/>
                <w:numId w:val="36"/>
              </w:numPr>
              <w:ind w:left="360"/>
              <w:rPr>
                <w:rFonts w:ascii="Book Antiqua" w:hAnsi="Book Antiqua" w:cstheme="minorHAnsi"/>
              </w:rPr>
            </w:pPr>
            <w:r w:rsidRPr="001A5395">
              <w:rPr>
                <w:rFonts w:ascii="Book Antiqua" w:hAnsi="Book Antiqua" w:cstheme="minorHAnsi"/>
              </w:rPr>
              <w:t>Required documents for both parents</w:t>
            </w:r>
          </w:p>
        </w:tc>
      </w:tr>
      <w:tr w:rsidR="001A5395" w:rsidRPr="001A5395" w14:paraId="3A2FBDC2" w14:textId="77777777" w:rsidTr="00FE2145">
        <w:trPr>
          <w:trHeight w:val="593"/>
          <w:jc w:val="center"/>
        </w:trPr>
        <w:tc>
          <w:tcPr>
            <w:tcW w:w="2500" w:type="pct"/>
          </w:tcPr>
          <w:p w14:paraId="259E42EB" w14:textId="2AD6082A" w:rsidR="002045A8" w:rsidRPr="001A5395" w:rsidRDefault="002045A8" w:rsidP="002045A8">
            <w:pPr>
              <w:pStyle w:val="ListParagraph"/>
              <w:ind w:left="0"/>
              <w:rPr>
                <w:rFonts w:ascii="Book Antiqua" w:hAnsi="Book Antiqua" w:cstheme="minorHAnsi"/>
              </w:rPr>
            </w:pPr>
            <w:r w:rsidRPr="001A5395">
              <w:rPr>
                <w:rFonts w:ascii="Book Antiqua" w:hAnsi="Book Antiqua" w:cstheme="minorHAnsi"/>
              </w:rPr>
              <w:t>VA’s parents are separated, but is supported through school by both parents</w:t>
            </w:r>
          </w:p>
        </w:tc>
        <w:tc>
          <w:tcPr>
            <w:tcW w:w="2500" w:type="pct"/>
          </w:tcPr>
          <w:p w14:paraId="4379FEC6" w14:textId="7004005B" w:rsidR="002045A8" w:rsidRPr="001A5395" w:rsidRDefault="002045A8" w:rsidP="002045A8">
            <w:pPr>
              <w:pStyle w:val="ListParagraph"/>
              <w:numPr>
                <w:ilvl w:val="0"/>
                <w:numId w:val="36"/>
              </w:numPr>
              <w:ind w:left="360"/>
              <w:rPr>
                <w:rFonts w:ascii="Book Antiqua" w:hAnsi="Book Antiqua" w:cstheme="minorHAnsi"/>
              </w:rPr>
            </w:pPr>
            <w:r w:rsidRPr="001A5395">
              <w:rPr>
                <w:rFonts w:ascii="Book Antiqua" w:hAnsi="Book Antiqua" w:cstheme="minorHAnsi"/>
              </w:rPr>
              <w:t>Required documents for both parents</w:t>
            </w:r>
          </w:p>
        </w:tc>
      </w:tr>
      <w:tr w:rsidR="001A5395" w:rsidRPr="001A5395" w14:paraId="25F31371" w14:textId="77777777" w:rsidTr="00FE2145">
        <w:trPr>
          <w:trHeight w:val="1412"/>
          <w:jc w:val="center"/>
        </w:trPr>
        <w:tc>
          <w:tcPr>
            <w:tcW w:w="2500" w:type="pct"/>
          </w:tcPr>
          <w:p w14:paraId="20C3A572" w14:textId="636DBF68" w:rsidR="009C71BF" w:rsidRPr="001A5395" w:rsidRDefault="007245A7">
            <w:pPr>
              <w:pStyle w:val="ListParagraph"/>
              <w:ind w:left="0"/>
              <w:rPr>
                <w:rFonts w:ascii="Book Antiqua" w:hAnsi="Book Antiqua" w:cstheme="minorHAnsi"/>
              </w:rPr>
            </w:pPr>
            <w:r w:rsidRPr="001A5395">
              <w:rPr>
                <w:rFonts w:ascii="Book Antiqua" w:hAnsi="Book Antiqua" w:cstheme="minorHAnsi"/>
              </w:rPr>
              <w:t>VA has one</w:t>
            </w:r>
            <w:r w:rsidR="00E76232" w:rsidRPr="001A5395">
              <w:rPr>
                <w:rFonts w:ascii="Book Antiqua" w:hAnsi="Book Antiqua" w:cstheme="minorHAnsi"/>
              </w:rPr>
              <w:t xml:space="preserve"> deceased</w:t>
            </w:r>
            <w:r w:rsidRPr="001A5395">
              <w:rPr>
                <w:rFonts w:ascii="Book Antiqua" w:hAnsi="Book Antiqua" w:cstheme="minorHAnsi"/>
              </w:rPr>
              <w:t xml:space="preserve"> parent, lives with/is supported through school by living parent</w:t>
            </w:r>
          </w:p>
        </w:tc>
        <w:tc>
          <w:tcPr>
            <w:tcW w:w="2500" w:type="pct"/>
          </w:tcPr>
          <w:p w14:paraId="524E2D3A" w14:textId="39F2330D" w:rsidR="00545568" w:rsidRPr="001A5395" w:rsidRDefault="00E76232" w:rsidP="00FE2145">
            <w:pPr>
              <w:pStyle w:val="ListParagraph"/>
              <w:numPr>
                <w:ilvl w:val="0"/>
                <w:numId w:val="36"/>
              </w:numPr>
              <w:ind w:left="360"/>
              <w:rPr>
                <w:rFonts w:ascii="Book Antiqua" w:hAnsi="Book Antiqua" w:cstheme="minorHAnsi"/>
              </w:rPr>
            </w:pPr>
            <w:r w:rsidRPr="001A5395">
              <w:rPr>
                <w:rFonts w:ascii="Book Antiqua" w:hAnsi="Book Antiqua" w:cstheme="minorHAnsi"/>
              </w:rPr>
              <w:t>Require</w:t>
            </w:r>
            <w:r w:rsidR="00F7414D" w:rsidRPr="001A5395">
              <w:rPr>
                <w:rFonts w:ascii="Book Antiqua" w:hAnsi="Book Antiqua" w:cstheme="minorHAnsi"/>
              </w:rPr>
              <w:t>d document only for s</w:t>
            </w:r>
            <w:r w:rsidR="001D2224" w:rsidRPr="001A5395">
              <w:rPr>
                <w:rFonts w:ascii="Book Antiqua" w:hAnsi="Book Antiqua" w:cstheme="minorHAnsi"/>
              </w:rPr>
              <w:t>olo</w:t>
            </w:r>
            <w:r w:rsidR="00F7414D" w:rsidRPr="001A5395">
              <w:rPr>
                <w:rFonts w:ascii="Book Antiqua" w:hAnsi="Book Antiqua" w:cstheme="minorHAnsi"/>
              </w:rPr>
              <w:t xml:space="preserve"> parent</w:t>
            </w:r>
          </w:p>
          <w:p w14:paraId="0CAEB8C5" w14:textId="693D0BB8" w:rsidR="008054D6" w:rsidRPr="001A5395" w:rsidRDefault="001D2224" w:rsidP="00FE2145">
            <w:pPr>
              <w:pStyle w:val="ListParagraph"/>
              <w:numPr>
                <w:ilvl w:val="0"/>
                <w:numId w:val="36"/>
              </w:numPr>
              <w:ind w:left="360"/>
              <w:rPr>
                <w:rFonts w:ascii="Book Antiqua" w:hAnsi="Book Antiqua" w:cstheme="minorHAnsi"/>
              </w:rPr>
            </w:pPr>
            <w:r w:rsidRPr="001A5395">
              <w:rPr>
                <w:rFonts w:ascii="Book Antiqua" w:hAnsi="Book Antiqua" w:cstheme="minorHAnsi"/>
              </w:rPr>
              <w:t xml:space="preserve">Solo Parent I.D. of living parent OR </w:t>
            </w:r>
            <w:r w:rsidR="008054D6" w:rsidRPr="001A5395">
              <w:rPr>
                <w:rFonts w:ascii="Book Antiqua" w:hAnsi="Book Antiqua" w:cstheme="minorHAnsi"/>
              </w:rPr>
              <w:t xml:space="preserve">Death Certificate for deceased parent </w:t>
            </w:r>
            <w:r w:rsidRPr="001A5395">
              <w:rPr>
                <w:rFonts w:ascii="Book Antiqua" w:hAnsi="Book Antiqua" w:cstheme="minorHAnsi"/>
              </w:rPr>
              <w:t xml:space="preserve">OR </w:t>
            </w:r>
            <w:r w:rsidR="008054D6" w:rsidRPr="001A5395">
              <w:rPr>
                <w:rFonts w:ascii="Book Antiqua" w:hAnsi="Book Antiqua" w:cstheme="minorHAnsi"/>
              </w:rPr>
              <w:t>Notarized Affidavit</w:t>
            </w:r>
            <w:r w:rsidR="000107FE" w:rsidRPr="001A5395">
              <w:rPr>
                <w:rFonts w:ascii="Book Antiqua" w:hAnsi="Book Antiqua" w:cstheme="minorHAnsi"/>
              </w:rPr>
              <w:t>*</w:t>
            </w:r>
            <w:r w:rsidR="008054D6" w:rsidRPr="001A5395">
              <w:rPr>
                <w:rFonts w:ascii="Book Antiqua" w:hAnsi="Book Antiqua" w:cstheme="minorHAnsi"/>
              </w:rPr>
              <w:t xml:space="preserve"> </w:t>
            </w:r>
            <w:r w:rsidRPr="001A5395">
              <w:rPr>
                <w:rFonts w:ascii="Book Antiqua" w:hAnsi="Book Antiqua" w:cstheme="minorHAnsi"/>
              </w:rPr>
              <w:t xml:space="preserve">stating that </w:t>
            </w:r>
            <w:r w:rsidR="006747C4" w:rsidRPr="001A5395">
              <w:rPr>
                <w:rFonts w:ascii="Book Antiqua" w:hAnsi="Book Antiqua" w:cstheme="minorHAnsi"/>
              </w:rPr>
              <w:t>solo</w:t>
            </w:r>
            <w:r w:rsidRPr="001A5395">
              <w:rPr>
                <w:rFonts w:ascii="Book Antiqua" w:hAnsi="Book Antiqua" w:cstheme="minorHAnsi"/>
              </w:rPr>
              <w:t xml:space="preserve"> parent is a widow/widower</w:t>
            </w:r>
          </w:p>
        </w:tc>
      </w:tr>
      <w:tr w:rsidR="001A5395" w:rsidRPr="001A5395" w14:paraId="6303F777" w14:textId="77777777" w:rsidTr="00FE2145">
        <w:trPr>
          <w:jc w:val="center"/>
        </w:trPr>
        <w:tc>
          <w:tcPr>
            <w:tcW w:w="2500" w:type="pct"/>
          </w:tcPr>
          <w:p w14:paraId="6A9E715B" w14:textId="53E2755D" w:rsidR="009C71BF" w:rsidRPr="001A5395" w:rsidRDefault="007245A7">
            <w:pPr>
              <w:pStyle w:val="ListParagraph"/>
              <w:ind w:left="0"/>
              <w:rPr>
                <w:rFonts w:ascii="Book Antiqua" w:hAnsi="Book Antiqua" w:cstheme="minorHAnsi"/>
              </w:rPr>
            </w:pPr>
            <w:r w:rsidRPr="001A5395">
              <w:rPr>
                <w:rFonts w:ascii="Book Antiqua" w:hAnsi="Book Antiqua" w:cstheme="minorHAnsi"/>
              </w:rPr>
              <w:t>VA’s parents are</w:t>
            </w:r>
            <w:r w:rsidR="007418A4" w:rsidRPr="001A5395">
              <w:rPr>
                <w:rFonts w:ascii="Book Antiqua" w:hAnsi="Book Antiqua" w:cstheme="minorHAnsi"/>
              </w:rPr>
              <w:t xml:space="preserve"> separated, </w:t>
            </w:r>
            <w:r w:rsidRPr="001A5395">
              <w:rPr>
                <w:rFonts w:ascii="Book Antiqua" w:hAnsi="Book Antiqua" w:cstheme="minorHAnsi"/>
              </w:rPr>
              <w:t>lives with/is supported through school by only one parent</w:t>
            </w:r>
          </w:p>
        </w:tc>
        <w:tc>
          <w:tcPr>
            <w:tcW w:w="2500" w:type="pct"/>
          </w:tcPr>
          <w:p w14:paraId="12F89478" w14:textId="516E74AA" w:rsidR="00545568" w:rsidRPr="001A5395" w:rsidRDefault="00F7414D" w:rsidP="00FE2145">
            <w:pPr>
              <w:pStyle w:val="ListParagraph"/>
              <w:numPr>
                <w:ilvl w:val="0"/>
                <w:numId w:val="36"/>
              </w:numPr>
              <w:ind w:left="360"/>
              <w:rPr>
                <w:rFonts w:ascii="Book Antiqua" w:hAnsi="Book Antiqua" w:cstheme="minorHAnsi"/>
              </w:rPr>
            </w:pPr>
            <w:r w:rsidRPr="001A5395">
              <w:rPr>
                <w:rFonts w:ascii="Book Antiqua" w:hAnsi="Book Antiqua" w:cstheme="minorHAnsi"/>
              </w:rPr>
              <w:t xml:space="preserve">Required document </w:t>
            </w:r>
            <w:r w:rsidR="00C4687A" w:rsidRPr="001A5395">
              <w:rPr>
                <w:rFonts w:ascii="Book Antiqua" w:hAnsi="Book Antiqua" w:cstheme="minorHAnsi"/>
              </w:rPr>
              <w:t xml:space="preserve">only </w:t>
            </w:r>
            <w:r w:rsidRPr="001A5395">
              <w:rPr>
                <w:rFonts w:ascii="Book Antiqua" w:hAnsi="Book Antiqua" w:cstheme="minorHAnsi"/>
              </w:rPr>
              <w:t xml:space="preserve">for </w:t>
            </w:r>
            <w:r w:rsidR="001D2224" w:rsidRPr="001A5395">
              <w:rPr>
                <w:rFonts w:ascii="Book Antiqua" w:hAnsi="Book Antiqua" w:cstheme="minorHAnsi"/>
              </w:rPr>
              <w:t>solo</w:t>
            </w:r>
            <w:r w:rsidRPr="001A5395">
              <w:rPr>
                <w:rFonts w:ascii="Book Antiqua" w:hAnsi="Book Antiqua" w:cstheme="minorHAnsi"/>
              </w:rPr>
              <w:t xml:space="preserve"> parent</w:t>
            </w:r>
          </w:p>
          <w:p w14:paraId="5B6F9715" w14:textId="0E28AD86" w:rsidR="001D2224" w:rsidRPr="001A5395" w:rsidRDefault="00FD30F7" w:rsidP="00FE2145">
            <w:pPr>
              <w:pStyle w:val="ListParagraph"/>
              <w:numPr>
                <w:ilvl w:val="0"/>
                <w:numId w:val="36"/>
              </w:numPr>
              <w:ind w:left="360"/>
              <w:rPr>
                <w:rFonts w:ascii="Book Antiqua" w:hAnsi="Book Antiqua" w:cstheme="minorHAnsi"/>
              </w:rPr>
            </w:pPr>
            <w:r w:rsidRPr="001A5395">
              <w:rPr>
                <w:rFonts w:ascii="Book Antiqua" w:hAnsi="Book Antiqua" w:cstheme="minorHAnsi"/>
              </w:rPr>
              <w:t>Solo Parent I.D. of solo parent OR Notarized Affidavit</w:t>
            </w:r>
            <w:r w:rsidR="000107FE" w:rsidRPr="001A5395">
              <w:rPr>
                <w:rFonts w:ascii="Book Antiqua" w:hAnsi="Book Antiqua" w:cstheme="minorHAnsi"/>
              </w:rPr>
              <w:t>*</w:t>
            </w:r>
            <w:r w:rsidRPr="001A5395">
              <w:rPr>
                <w:rFonts w:ascii="Book Antiqua" w:hAnsi="Book Antiqua" w:cstheme="minorHAnsi"/>
              </w:rPr>
              <w:t xml:space="preserve"> stating that solo parent is </w:t>
            </w:r>
            <w:r w:rsidR="002B0576" w:rsidRPr="001A5395">
              <w:rPr>
                <w:rFonts w:ascii="Book Antiqua" w:hAnsi="Book Antiqua" w:cstheme="minorHAnsi"/>
              </w:rPr>
              <w:t>separated (whether legally or not)</w:t>
            </w:r>
          </w:p>
        </w:tc>
      </w:tr>
      <w:tr w:rsidR="001A5395" w:rsidRPr="001A5395" w14:paraId="75337E69" w14:textId="77777777" w:rsidTr="00FE2145">
        <w:trPr>
          <w:trHeight w:val="1241"/>
          <w:jc w:val="center"/>
        </w:trPr>
        <w:tc>
          <w:tcPr>
            <w:tcW w:w="2500" w:type="pct"/>
          </w:tcPr>
          <w:p w14:paraId="2A396D38" w14:textId="542B5760" w:rsidR="009C71BF" w:rsidRPr="001A5395" w:rsidRDefault="00010784">
            <w:pPr>
              <w:pStyle w:val="ListParagraph"/>
              <w:ind w:left="0"/>
              <w:rPr>
                <w:rFonts w:ascii="Book Antiqua" w:hAnsi="Book Antiqua" w:cstheme="minorHAnsi"/>
              </w:rPr>
            </w:pPr>
            <w:r w:rsidRPr="001A5395">
              <w:rPr>
                <w:rFonts w:ascii="Book Antiqua" w:hAnsi="Book Antiqua" w:cstheme="minorHAnsi"/>
              </w:rPr>
              <w:t xml:space="preserve">VA has a </w:t>
            </w:r>
            <w:r w:rsidR="0040061F" w:rsidRPr="001A5395">
              <w:rPr>
                <w:rFonts w:ascii="Book Antiqua" w:hAnsi="Book Antiqua" w:cstheme="minorHAnsi"/>
              </w:rPr>
              <w:t>single/</w:t>
            </w:r>
            <w:r w:rsidR="001D2224" w:rsidRPr="001A5395">
              <w:rPr>
                <w:rFonts w:ascii="Book Antiqua" w:hAnsi="Book Antiqua" w:cstheme="minorHAnsi"/>
              </w:rPr>
              <w:t>solo</w:t>
            </w:r>
            <w:r w:rsidRPr="001A5395">
              <w:rPr>
                <w:rFonts w:ascii="Book Antiqua" w:hAnsi="Book Antiqua" w:cstheme="minorHAnsi"/>
              </w:rPr>
              <w:t xml:space="preserve"> parent</w:t>
            </w:r>
          </w:p>
        </w:tc>
        <w:tc>
          <w:tcPr>
            <w:tcW w:w="2500" w:type="pct"/>
          </w:tcPr>
          <w:p w14:paraId="24F763B0" w14:textId="77777777" w:rsidR="00545568" w:rsidRPr="001A5395" w:rsidRDefault="00010784" w:rsidP="00FE2145">
            <w:pPr>
              <w:pStyle w:val="ListParagraph"/>
              <w:numPr>
                <w:ilvl w:val="0"/>
                <w:numId w:val="36"/>
              </w:numPr>
              <w:ind w:left="360"/>
              <w:rPr>
                <w:rFonts w:ascii="Book Antiqua" w:hAnsi="Book Antiqua" w:cstheme="minorHAnsi"/>
              </w:rPr>
            </w:pPr>
            <w:r w:rsidRPr="001A5395">
              <w:rPr>
                <w:rFonts w:ascii="Book Antiqua" w:hAnsi="Book Antiqua" w:cstheme="minorHAnsi"/>
              </w:rPr>
              <w:t xml:space="preserve">Required document </w:t>
            </w:r>
            <w:r w:rsidR="00C4687A" w:rsidRPr="001A5395">
              <w:rPr>
                <w:rFonts w:ascii="Book Antiqua" w:hAnsi="Book Antiqua" w:cstheme="minorHAnsi"/>
              </w:rPr>
              <w:t xml:space="preserve">only </w:t>
            </w:r>
            <w:r w:rsidRPr="001A5395">
              <w:rPr>
                <w:rFonts w:ascii="Book Antiqua" w:hAnsi="Book Antiqua" w:cstheme="minorHAnsi"/>
              </w:rPr>
              <w:t xml:space="preserve">for </w:t>
            </w:r>
            <w:r w:rsidR="001D2224" w:rsidRPr="001A5395">
              <w:rPr>
                <w:rFonts w:ascii="Book Antiqua" w:hAnsi="Book Antiqua" w:cstheme="minorHAnsi"/>
              </w:rPr>
              <w:t>solo</w:t>
            </w:r>
            <w:r w:rsidRPr="001A5395">
              <w:rPr>
                <w:rFonts w:ascii="Book Antiqua" w:hAnsi="Book Antiqua" w:cstheme="minorHAnsi"/>
              </w:rPr>
              <w:t xml:space="preserve"> parent</w:t>
            </w:r>
          </w:p>
          <w:p w14:paraId="781FC0C7" w14:textId="60073925" w:rsidR="0040061F" w:rsidRPr="001A5395" w:rsidRDefault="0040061F" w:rsidP="00FE2145">
            <w:pPr>
              <w:pStyle w:val="ListParagraph"/>
              <w:numPr>
                <w:ilvl w:val="0"/>
                <w:numId w:val="36"/>
              </w:numPr>
              <w:ind w:left="360"/>
              <w:rPr>
                <w:rFonts w:ascii="Book Antiqua" w:hAnsi="Book Antiqua" w:cstheme="minorHAnsi"/>
              </w:rPr>
            </w:pPr>
            <w:r w:rsidRPr="001A5395">
              <w:rPr>
                <w:rFonts w:ascii="Book Antiqua" w:hAnsi="Book Antiqua" w:cstheme="minorHAnsi"/>
              </w:rPr>
              <w:t>Solo Parent I.D. of solo parent OR Notarized Affidavit</w:t>
            </w:r>
            <w:r w:rsidR="000107FE" w:rsidRPr="001A5395">
              <w:rPr>
                <w:rFonts w:ascii="Book Antiqua" w:hAnsi="Book Antiqua" w:cstheme="minorHAnsi"/>
              </w:rPr>
              <w:t>*</w:t>
            </w:r>
            <w:r w:rsidRPr="001A5395">
              <w:rPr>
                <w:rFonts w:ascii="Book Antiqua" w:hAnsi="Book Antiqua" w:cstheme="minorHAnsi"/>
              </w:rPr>
              <w:t xml:space="preserve"> stating that parent is a single/solo parent</w:t>
            </w:r>
          </w:p>
        </w:tc>
      </w:tr>
      <w:tr w:rsidR="001A5395" w:rsidRPr="001A5395" w14:paraId="71BD2F59" w14:textId="77777777" w:rsidTr="00FE2145">
        <w:trPr>
          <w:jc w:val="center"/>
        </w:trPr>
        <w:tc>
          <w:tcPr>
            <w:tcW w:w="2500" w:type="pct"/>
          </w:tcPr>
          <w:p w14:paraId="6E77BEE7" w14:textId="0BBED2E2" w:rsidR="009C71BF" w:rsidRPr="001A5395" w:rsidRDefault="00FF63F4">
            <w:pPr>
              <w:pStyle w:val="ListParagraph"/>
              <w:ind w:left="0"/>
              <w:rPr>
                <w:rFonts w:ascii="Book Antiqua" w:hAnsi="Book Antiqua" w:cstheme="minorHAnsi"/>
              </w:rPr>
            </w:pPr>
            <w:r w:rsidRPr="001A5395">
              <w:rPr>
                <w:rFonts w:ascii="Book Antiqua" w:hAnsi="Book Antiqua" w:cstheme="minorHAnsi"/>
              </w:rPr>
              <w:lastRenderedPageBreak/>
              <w:t>VA lives with/is supported through school by one parent and one guardian</w:t>
            </w:r>
          </w:p>
        </w:tc>
        <w:tc>
          <w:tcPr>
            <w:tcW w:w="2500" w:type="pct"/>
          </w:tcPr>
          <w:p w14:paraId="02E3A1A7" w14:textId="1F720471" w:rsidR="007418A4" w:rsidRPr="001A5395" w:rsidRDefault="00FF63F4" w:rsidP="00FE2145">
            <w:pPr>
              <w:pStyle w:val="ListParagraph"/>
              <w:numPr>
                <w:ilvl w:val="0"/>
                <w:numId w:val="36"/>
              </w:numPr>
              <w:ind w:left="360"/>
              <w:rPr>
                <w:rFonts w:ascii="Book Antiqua" w:hAnsi="Book Antiqua" w:cstheme="minorHAnsi"/>
              </w:rPr>
            </w:pPr>
            <w:r w:rsidRPr="001A5395">
              <w:rPr>
                <w:rFonts w:ascii="Book Antiqua" w:hAnsi="Book Antiqua" w:cstheme="minorHAnsi"/>
              </w:rPr>
              <w:t>Required documents for both the parent and the guardian</w:t>
            </w:r>
          </w:p>
        </w:tc>
      </w:tr>
      <w:tr w:rsidR="001A5395" w:rsidRPr="001A5395" w14:paraId="77D15E23" w14:textId="77777777" w:rsidTr="00FE2145">
        <w:trPr>
          <w:trHeight w:val="404"/>
          <w:jc w:val="center"/>
        </w:trPr>
        <w:tc>
          <w:tcPr>
            <w:tcW w:w="2500" w:type="pct"/>
          </w:tcPr>
          <w:p w14:paraId="2E50BE28" w14:textId="5201015D" w:rsidR="009C71BF" w:rsidRPr="001A5395" w:rsidRDefault="00FF63F4">
            <w:pPr>
              <w:pStyle w:val="ListParagraph"/>
              <w:ind w:left="0"/>
              <w:rPr>
                <w:rFonts w:ascii="Book Antiqua" w:hAnsi="Book Antiqua" w:cstheme="minorHAnsi"/>
              </w:rPr>
            </w:pPr>
            <w:r w:rsidRPr="001A5395">
              <w:rPr>
                <w:rFonts w:ascii="Book Antiqua" w:hAnsi="Book Antiqua" w:cstheme="minorHAnsi"/>
              </w:rPr>
              <w:t xml:space="preserve">VA lives with/is supported through school by a </w:t>
            </w:r>
            <w:r w:rsidR="001063E1" w:rsidRPr="001A5395">
              <w:rPr>
                <w:rFonts w:ascii="Book Antiqua" w:hAnsi="Book Antiqua" w:cstheme="minorHAnsi"/>
              </w:rPr>
              <w:t>guardian/s</w:t>
            </w:r>
          </w:p>
        </w:tc>
        <w:tc>
          <w:tcPr>
            <w:tcW w:w="2500" w:type="pct"/>
          </w:tcPr>
          <w:p w14:paraId="6A9BD899" w14:textId="309AD3EA" w:rsidR="007418A4" w:rsidRPr="001A5395" w:rsidRDefault="00FF63F4" w:rsidP="00FE2145">
            <w:pPr>
              <w:pStyle w:val="ListParagraph"/>
              <w:numPr>
                <w:ilvl w:val="0"/>
                <w:numId w:val="36"/>
              </w:numPr>
              <w:ind w:left="360"/>
              <w:rPr>
                <w:rFonts w:ascii="Book Antiqua" w:hAnsi="Book Antiqua" w:cstheme="minorHAnsi"/>
              </w:rPr>
            </w:pPr>
            <w:r w:rsidRPr="001A5395">
              <w:rPr>
                <w:rFonts w:ascii="Book Antiqua" w:hAnsi="Book Antiqua" w:cstheme="minorHAnsi"/>
              </w:rPr>
              <w:t>Required documents for the guardian</w:t>
            </w:r>
            <w:r w:rsidR="00B60035" w:rsidRPr="001A5395">
              <w:rPr>
                <w:rFonts w:ascii="Book Antiqua" w:hAnsi="Book Antiqua" w:cstheme="minorHAnsi"/>
              </w:rPr>
              <w:t>/</w:t>
            </w:r>
            <w:r w:rsidRPr="001A5395">
              <w:rPr>
                <w:rFonts w:ascii="Book Antiqua" w:hAnsi="Book Antiqua" w:cstheme="minorHAnsi"/>
              </w:rPr>
              <w:t>s</w:t>
            </w:r>
          </w:p>
        </w:tc>
      </w:tr>
      <w:tr w:rsidR="001A5395" w:rsidRPr="001A5395" w14:paraId="7FEAD127" w14:textId="77777777" w:rsidTr="00FE2145">
        <w:trPr>
          <w:jc w:val="center"/>
        </w:trPr>
        <w:tc>
          <w:tcPr>
            <w:tcW w:w="2500" w:type="pct"/>
          </w:tcPr>
          <w:p w14:paraId="7FADDFFB" w14:textId="6A58C566" w:rsidR="009C71BF" w:rsidRPr="001A5395" w:rsidRDefault="001063E1">
            <w:pPr>
              <w:pStyle w:val="ListParagraph"/>
              <w:ind w:left="0"/>
              <w:rPr>
                <w:rFonts w:ascii="Book Antiqua" w:hAnsi="Book Antiqua" w:cstheme="minorHAnsi"/>
              </w:rPr>
            </w:pPr>
            <w:r w:rsidRPr="001A5395">
              <w:rPr>
                <w:rFonts w:ascii="Book Antiqua" w:hAnsi="Book Antiqua" w:cstheme="minorHAnsi"/>
              </w:rPr>
              <w:t>VA is supported through school by a person/s other than the parent/s or guardian/s</w:t>
            </w:r>
          </w:p>
        </w:tc>
        <w:tc>
          <w:tcPr>
            <w:tcW w:w="2500" w:type="pct"/>
          </w:tcPr>
          <w:p w14:paraId="4C76AD7F" w14:textId="4D8277CE" w:rsidR="007418A4" w:rsidRPr="001A5395" w:rsidRDefault="001063E1" w:rsidP="00FE2145">
            <w:pPr>
              <w:pStyle w:val="ListParagraph"/>
              <w:numPr>
                <w:ilvl w:val="0"/>
                <w:numId w:val="36"/>
              </w:numPr>
              <w:ind w:left="360"/>
              <w:rPr>
                <w:rFonts w:ascii="Book Antiqua" w:hAnsi="Book Antiqua" w:cstheme="minorHAnsi"/>
              </w:rPr>
            </w:pPr>
            <w:r w:rsidRPr="001A5395">
              <w:rPr>
                <w:rFonts w:ascii="Book Antiqua" w:hAnsi="Book Antiqua" w:cstheme="minorHAnsi"/>
              </w:rPr>
              <w:t>Required documents for the person/s helping send the VA to school</w:t>
            </w:r>
          </w:p>
        </w:tc>
      </w:tr>
    </w:tbl>
    <w:p w14:paraId="762BF847" w14:textId="40D263B1" w:rsidR="004E47B7" w:rsidRPr="001A5395" w:rsidRDefault="006A6BF3" w:rsidP="00FE2145">
      <w:pPr>
        <w:jc w:val="both"/>
        <w:rPr>
          <w:rFonts w:ascii="Book Antiqua" w:hAnsi="Book Antiqua" w:cstheme="minorHAnsi"/>
        </w:rPr>
      </w:pPr>
      <w:r w:rsidRPr="001A5395">
        <w:rPr>
          <w:rFonts w:ascii="Book Antiqua" w:hAnsi="Book Antiqua" w:cstheme="minorHAnsi"/>
        </w:rPr>
        <w:t>*</w:t>
      </w:r>
      <w:r w:rsidR="004E47B7" w:rsidRPr="001A5395">
        <w:rPr>
          <w:rFonts w:ascii="Book Antiqua" w:hAnsi="Book Antiqua" w:cstheme="minorHAnsi"/>
        </w:rPr>
        <w:t xml:space="preserve">A template for the Affidavit to be notarized and submitted is attached as </w:t>
      </w:r>
      <w:r w:rsidR="009A2469" w:rsidRPr="001A5395">
        <w:rPr>
          <w:rFonts w:ascii="Book Antiqua" w:hAnsi="Book Antiqua" w:cstheme="minorHAnsi"/>
          <w:b/>
        </w:rPr>
        <w:t>Annex 4</w:t>
      </w:r>
      <w:r w:rsidR="004E47B7" w:rsidRPr="001A5395">
        <w:rPr>
          <w:rFonts w:ascii="Book Antiqua" w:hAnsi="Book Antiqua" w:cstheme="minorHAnsi"/>
        </w:rPr>
        <w:t>.</w:t>
      </w:r>
    </w:p>
    <w:p w14:paraId="170A4167" w14:textId="77777777" w:rsidR="004E47B7" w:rsidRPr="001A5395" w:rsidRDefault="004E47B7" w:rsidP="00FE2145">
      <w:pPr>
        <w:pStyle w:val="ListParagraph"/>
        <w:jc w:val="both"/>
        <w:rPr>
          <w:rFonts w:ascii="Book Antiqua" w:hAnsi="Book Antiqua" w:cstheme="minorHAnsi"/>
        </w:rPr>
      </w:pPr>
    </w:p>
    <w:p w14:paraId="3DFBCD3B" w14:textId="55A43175" w:rsidR="00A7663B" w:rsidRPr="001A5395" w:rsidRDefault="00E20A6A" w:rsidP="00FE2145">
      <w:pPr>
        <w:pStyle w:val="ListParagraph"/>
        <w:jc w:val="both"/>
        <w:rPr>
          <w:rFonts w:ascii="Book Antiqua" w:hAnsi="Book Antiqua" w:cstheme="minorHAnsi"/>
        </w:rPr>
      </w:pPr>
      <w:r w:rsidRPr="001A5395">
        <w:rPr>
          <w:rFonts w:ascii="Book Antiqua" w:hAnsi="Book Antiqua" w:cstheme="minorHAnsi"/>
        </w:rPr>
        <w:t>Based on the scenarios above, the following table provides the required document as proof of financial means.</w:t>
      </w:r>
    </w:p>
    <w:p w14:paraId="7FFD2B78" w14:textId="77777777" w:rsidR="00A7663B" w:rsidRPr="001A5395" w:rsidRDefault="00A7663B" w:rsidP="00A7663B">
      <w:pPr>
        <w:pStyle w:val="ListParagraph"/>
        <w:spacing w:after="0"/>
        <w:ind w:left="1080"/>
        <w:jc w:val="both"/>
        <w:rPr>
          <w:rFonts w:ascii="Book Antiqua" w:hAnsi="Book Antiqua" w:cstheme="minorHAnsi"/>
        </w:rPr>
      </w:pPr>
    </w:p>
    <w:p w14:paraId="2E798F09" w14:textId="7F75B8EA" w:rsidR="00A7663B" w:rsidRPr="001A5395" w:rsidRDefault="00A7663B" w:rsidP="00A7663B">
      <w:pPr>
        <w:pStyle w:val="Caption"/>
        <w:spacing w:after="0"/>
        <w:jc w:val="center"/>
        <w:rPr>
          <w:rFonts w:ascii="Book Antiqua" w:hAnsi="Book Antiqua" w:cstheme="minorHAnsi"/>
          <w:color w:val="auto"/>
          <w:sz w:val="20"/>
          <w:szCs w:val="22"/>
        </w:rPr>
      </w:pPr>
      <w:r w:rsidRPr="001A5395">
        <w:rPr>
          <w:rFonts w:ascii="Book Antiqua" w:hAnsi="Book Antiqua" w:cstheme="minorHAnsi"/>
          <w:color w:val="auto"/>
          <w:sz w:val="20"/>
          <w:szCs w:val="22"/>
        </w:rPr>
        <w:t xml:space="preserve">Table </w:t>
      </w:r>
      <w:r w:rsidR="00203D5F" w:rsidRPr="001A5395">
        <w:rPr>
          <w:rFonts w:ascii="Book Antiqua" w:hAnsi="Book Antiqua" w:cstheme="minorHAnsi"/>
          <w:color w:val="auto"/>
          <w:sz w:val="20"/>
          <w:szCs w:val="22"/>
        </w:rPr>
        <w:t>4</w:t>
      </w:r>
      <w:r w:rsidRPr="001A5395">
        <w:rPr>
          <w:rFonts w:ascii="Book Antiqua" w:hAnsi="Book Antiqua" w:cstheme="minorHAnsi"/>
          <w:color w:val="auto"/>
          <w:sz w:val="20"/>
          <w:szCs w:val="22"/>
        </w:rPr>
        <w:t>. Required document as proof of financial means</w:t>
      </w:r>
    </w:p>
    <w:tbl>
      <w:tblPr>
        <w:tblStyle w:val="TableGrid"/>
        <w:tblW w:w="5000" w:type="pct"/>
        <w:jc w:val="center"/>
        <w:tblCellMar>
          <w:left w:w="115" w:type="dxa"/>
          <w:bottom w:w="115" w:type="dxa"/>
          <w:right w:w="115" w:type="dxa"/>
        </w:tblCellMar>
        <w:tblLook w:val="04A0" w:firstRow="1" w:lastRow="0" w:firstColumn="1" w:lastColumn="0" w:noHBand="0" w:noVBand="1"/>
      </w:tblPr>
      <w:tblGrid>
        <w:gridCol w:w="3244"/>
        <w:gridCol w:w="3246"/>
        <w:gridCol w:w="3246"/>
      </w:tblGrid>
      <w:tr w:rsidR="001A5395" w:rsidRPr="001A5395" w14:paraId="54584ECB" w14:textId="77777777" w:rsidTr="00FE2145">
        <w:trPr>
          <w:jc w:val="center"/>
        </w:trPr>
        <w:tc>
          <w:tcPr>
            <w:tcW w:w="1666" w:type="pct"/>
            <w:shd w:val="clear" w:color="auto" w:fill="D9D9D9" w:themeFill="background1" w:themeFillShade="D9"/>
            <w:vAlign w:val="center"/>
          </w:tcPr>
          <w:p w14:paraId="08710A3D" w14:textId="77777777" w:rsidR="00A7663B" w:rsidRPr="001A5395" w:rsidRDefault="00A7663B" w:rsidP="00454D39">
            <w:pPr>
              <w:jc w:val="center"/>
              <w:rPr>
                <w:rFonts w:ascii="Book Antiqua" w:hAnsi="Book Antiqua" w:cstheme="minorHAnsi"/>
                <w:b/>
              </w:rPr>
            </w:pPr>
            <w:r w:rsidRPr="001A5395">
              <w:rPr>
                <w:rFonts w:ascii="Book Antiqua" w:hAnsi="Book Antiqua" w:cstheme="minorHAnsi"/>
                <w:b/>
              </w:rPr>
              <w:t>If the concerned person is:</w:t>
            </w:r>
          </w:p>
        </w:tc>
        <w:tc>
          <w:tcPr>
            <w:tcW w:w="1667" w:type="pct"/>
            <w:shd w:val="clear" w:color="auto" w:fill="D9D9D9" w:themeFill="background1" w:themeFillShade="D9"/>
            <w:vAlign w:val="center"/>
          </w:tcPr>
          <w:p w14:paraId="73A281F3" w14:textId="77777777" w:rsidR="00A7663B" w:rsidRPr="001A5395" w:rsidRDefault="00A7663B" w:rsidP="00454D39">
            <w:pPr>
              <w:jc w:val="center"/>
              <w:rPr>
                <w:rFonts w:ascii="Book Antiqua" w:hAnsi="Book Antiqua" w:cstheme="minorHAnsi"/>
                <w:b/>
              </w:rPr>
            </w:pPr>
            <w:r w:rsidRPr="001A5395">
              <w:rPr>
                <w:rFonts w:ascii="Book Antiqua" w:hAnsi="Book Antiqua" w:cstheme="minorHAnsi"/>
                <w:b/>
              </w:rPr>
              <w:t>Required document</w:t>
            </w:r>
          </w:p>
        </w:tc>
        <w:tc>
          <w:tcPr>
            <w:tcW w:w="1667" w:type="pct"/>
            <w:shd w:val="clear" w:color="auto" w:fill="D9D9D9" w:themeFill="background1" w:themeFillShade="D9"/>
            <w:vAlign w:val="center"/>
          </w:tcPr>
          <w:p w14:paraId="3C604588" w14:textId="77777777" w:rsidR="00A7663B" w:rsidRPr="001A5395" w:rsidRDefault="00A7663B" w:rsidP="00454D39">
            <w:pPr>
              <w:jc w:val="center"/>
              <w:rPr>
                <w:rFonts w:ascii="Book Antiqua" w:hAnsi="Book Antiqua" w:cstheme="minorHAnsi"/>
                <w:b/>
              </w:rPr>
            </w:pPr>
            <w:r w:rsidRPr="001A5395">
              <w:rPr>
                <w:rFonts w:ascii="Book Antiqua" w:hAnsi="Book Antiqua" w:cstheme="minorHAnsi"/>
                <w:b/>
              </w:rPr>
              <w:t>Where to obtain document if not readily available</w:t>
            </w:r>
          </w:p>
        </w:tc>
      </w:tr>
      <w:tr w:rsidR="001A5395" w:rsidRPr="001A5395" w14:paraId="73D481AD" w14:textId="77777777" w:rsidTr="00FE2145">
        <w:trPr>
          <w:trHeight w:val="116"/>
          <w:jc w:val="center"/>
        </w:trPr>
        <w:tc>
          <w:tcPr>
            <w:tcW w:w="1666" w:type="pct"/>
            <w:vMerge w:val="restart"/>
            <w:vAlign w:val="center"/>
          </w:tcPr>
          <w:p w14:paraId="5AD39A29" w14:textId="77777777" w:rsidR="00A7663B" w:rsidRPr="001A5395" w:rsidRDefault="00A7663B" w:rsidP="00454D39">
            <w:pPr>
              <w:rPr>
                <w:rFonts w:ascii="Book Antiqua" w:hAnsi="Book Antiqua" w:cstheme="minorHAnsi"/>
              </w:rPr>
            </w:pPr>
            <w:r w:rsidRPr="001A5395">
              <w:rPr>
                <w:rFonts w:ascii="Book Antiqua" w:hAnsi="Book Antiqua" w:cstheme="minorHAnsi"/>
              </w:rPr>
              <w:t>Employed in the Philippines (including self-employed)</w:t>
            </w:r>
          </w:p>
        </w:tc>
        <w:tc>
          <w:tcPr>
            <w:tcW w:w="1667" w:type="pct"/>
            <w:vAlign w:val="center"/>
          </w:tcPr>
          <w:p w14:paraId="02CDFDA0" w14:textId="77777777" w:rsidR="00A7663B" w:rsidRPr="001A5395" w:rsidRDefault="00A7663B" w:rsidP="00454D39">
            <w:pPr>
              <w:rPr>
                <w:rFonts w:ascii="Book Antiqua" w:hAnsi="Book Antiqua" w:cstheme="minorHAnsi"/>
              </w:rPr>
            </w:pPr>
            <w:r w:rsidRPr="001A5395">
              <w:rPr>
                <w:rFonts w:ascii="Book Antiqua" w:hAnsi="Book Antiqua" w:cstheme="minorHAnsi"/>
              </w:rPr>
              <w:t>Latest Annual Income Tax Return OR</w:t>
            </w:r>
          </w:p>
        </w:tc>
        <w:tc>
          <w:tcPr>
            <w:tcW w:w="1667" w:type="pct"/>
            <w:vAlign w:val="center"/>
          </w:tcPr>
          <w:p w14:paraId="338797BA" w14:textId="77777777" w:rsidR="00A7663B" w:rsidRPr="001A5395" w:rsidRDefault="00A7663B" w:rsidP="00454D39">
            <w:pPr>
              <w:rPr>
                <w:rFonts w:ascii="Book Antiqua" w:hAnsi="Book Antiqua" w:cstheme="minorHAnsi"/>
              </w:rPr>
            </w:pPr>
            <w:r w:rsidRPr="001A5395">
              <w:rPr>
                <w:rFonts w:ascii="Book Antiqua" w:hAnsi="Book Antiqua" w:cstheme="minorHAnsi"/>
              </w:rPr>
              <w:t>Bureau of Internal Revenue</w:t>
            </w:r>
          </w:p>
        </w:tc>
      </w:tr>
      <w:tr w:rsidR="001A5395" w:rsidRPr="001A5395" w14:paraId="3BEFFD50" w14:textId="77777777" w:rsidTr="00FE2145">
        <w:trPr>
          <w:trHeight w:val="287"/>
          <w:jc w:val="center"/>
        </w:trPr>
        <w:tc>
          <w:tcPr>
            <w:tcW w:w="1666" w:type="pct"/>
            <w:vMerge/>
            <w:vAlign w:val="center"/>
          </w:tcPr>
          <w:p w14:paraId="3A7FC927" w14:textId="77777777" w:rsidR="00A7663B" w:rsidRPr="001A5395" w:rsidRDefault="00A7663B" w:rsidP="00454D39">
            <w:pPr>
              <w:pStyle w:val="ListParagraph"/>
              <w:ind w:left="1080"/>
              <w:rPr>
                <w:rFonts w:ascii="Book Antiqua" w:hAnsi="Book Antiqua" w:cstheme="minorHAnsi"/>
              </w:rPr>
            </w:pPr>
          </w:p>
        </w:tc>
        <w:tc>
          <w:tcPr>
            <w:tcW w:w="1667" w:type="pct"/>
            <w:vAlign w:val="center"/>
          </w:tcPr>
          <w:p w14:paraId="5354A805" w14:textId="77777777" w:rsidR="00A7663B" w:rsidRPr="001A5395" w:rsidRDefault="00A7663B" w:rsidP="00454D39">
            <w:pPr>
              <w:rPr>
                <w:rFonts w:ascii="Book Antiqua" w:hAnsi="Book Antiqua" w:cstheme="minorHAnsi"/>
              </w:rPr>
            </w:pPr>
            <w:r w:rsidRPr="001A5395">
              <w:rPr>
                <w:rFonts w:ascii="Book Antiqua" w:hAnsi="Book Antiqua" w:cstheme="minorHAnsi"/>
              </w:rPr>
              <w:t>Certificate of Employment*</w:t>
            </w:r>
          </w:p>
        </w:tc>
        <w:tc>
          <w:tcPr>
            <w:tcW w:w="1667" w:type="pct"/>
            <w:vAlign w:val="center"/>
          </w:tcPr>
          <w:p w14:paraId="71BEB343" w14:textId="77777777" w:rsidR="00A7663B" w:rsidRPr="001A5395" w:rsidRDefault="00A7663B" w:rsidP="00454D39">
            <w:pPr>
              <w:rPr>
                <w:rFonts w:ascii="Book Antiqua" w:hAnsi="Book Antiqua" w:cstheme="minorHAnsi"/>
              </w:rPr>
            </w:pPr>
            <w:r w:rsidRPr="001A5395">
              <w:rPr>
                <w:rFonts w:ascii="Book Antiqua" w:hAnsi="Book Antiqua" w:cstheme="minorHAnsi"/>
              </w:rPr>
              <w:t>Employer</w:t>
            </w:r>
          </w:p>
        </w:tc>
      </w:tr>
      <w:tr w:rsidR="001A5395" w:rsidRPr="001A5395" w14:paraId="2AEAC441" w14:textId="77777777" w:rsidTr="00FE2145">
        <w:trPr>
          <w:trHeight w:val="602"/>
          <w:jc w:val="center"/>
        </w:trPr>
        <w:tc>
          <w:tcPr>
            <w:tcW w:w="1666" w:type="pct"/>
            <w:vAlign w:val="center"/>
          </w:tcPr>
          <w:p w14:paraId="00D5B62A" w14:textId="77777777" w:rsidR="00A7663B" w:rsidRPr="001A5395" w:rsidRDefault="00A7663B" w:rsidP="00454D39">
            <w:pPr>
              <w:rPr>
                <w:rFonts w:ascii="Book Antiqua" w:hAnsi="Book Antiqua" w:cstheme="minorHAnsi"/>
              </w:rPr>
            </w:pPr>
            <w:r w:rsidRPr="001A5395">
              <w:rPr>
                <w:rFonts w:ascii="Book Antiqua" w:hAnsi="Book Antiqua" w:cstheme="minorHAnsi"/>
              </w:rPr>
              <w:t>Employed abroad</w:t>
            </w:r>
          </w:p>
        </w:tc>
        <w:tc>
          <w:tcPr>
            <w:tcW w:w="1667" w:type="pct"/>
            <w:vAlign w:val="center"/>
          </w:tcPr>
          <w:p w14:paraId="21BA2368" w14:textId="77777777" w:rsidR="00A7663B" w:rsidRPr="001A5395" w:rsidRDefault="00A7663B" w:rsidP="00454D39">
            <w:pPr>
              <w:rPr>
                <w:rFonts w:ascii="Book Antiqua" w:hAnsi="Book Antiqua" w:cstheme="minorHAnsi"/>
              </w:rPr>
            </w:pPr>
            <w:r w:rsidRPr="001A5395">
              <w:rPr>
                <w:rFonts w:ascii="Book Antiqua" w:hAnsi="Book Antiqua" w:cstheme="minorHAnsi"/>
              </w:rPr>
              <w:t>Certificate of Employment*</w:t>
            </w:r>
          </w:p>
        </w:tc>
        <w:tc>
          <w:tcPr>
            <w:tcW w:w="1667" w:type="pct"/>
            <w:vAlign w:val="center"/>
          </w:tcPr>
          <w:p w14:paraId="7CECFE75" w14:textId="77777777" w:rsidR="00A7663B" w:rsidRPr="001A5395" w:rsidRDefault="00A7663B" w:rsidP="00454D39">
            <w:pPr>
              <w:rPr>
                <w:rFonts w:ascii="Book Antiqua" w:hAnsi="Book Antiqua" w:cstheme="minorHAnsi"/>
              </w:rPr>
            </w:pPr>
            <w:r w:rsidRPr="001A5395">
              <w:rPr>
                <w:rFonts w:ascii="Book Antiqua" w:hAnsi="Book Antiqua" w:cstheme="minorHAnsi"/>
              </w:rPr>
              <w:t>Employer or recruitment agency</w:t>
            </w:r>
          </w:p>
        </w:tc>
      </w:tr>
      <w:tr w:rsidR="001A5395" w:rsidRPr="001A5395" w14:paraId="4A699505" w14:textId="77777777" w:rsidTr="00FE2145">
        <w:trPr>
          <w:jc w:val="center"/>
        </w:trPr>
        <w:tc>
          <w:tcPr>
            <w:tcW w:w="1666" w:type="pct"/>
            <w:vAlign w:val="center"/>
          </w:tcPr>
          <w:p w14:paraId="093C91D7" w14:textId="77777777" w:rsidR="00A7663B" w:rsidRPr="001A5395" w:rsidRDefault="00A7663B" w:rsidP="00454D39">
            <w:pPr>
              <w:rPr>
                <w:rFonts w:ascii="Book Antiqua" w:hAnsi="Book Antiqua" w:cstheme="minorHAnsi"/>
              </w:rPr>
            </w:pPr>
            <w:r w:rsidRPr="001A5395">
              <w:rPr>
                <w:rFonts w:ascii="Book Antiqua" w:hAnsi="Book Antiqua" w:cstheme="minorHAnsi"/>
              </w:rPr>
              <w:t>Unemployed but with other sources of income</w:t>
            </w:r>
          </w:p>
        </w:tc>
        <w:tc>
          <w:tcPr>
            <w:tcW w:w="1667" w:type="pct"/>
            <w:vAlign w:val="center"/>
          </w:tcPr>
          <w:p w14:paraId="73B39F52" w14:textId="5123D6B7" w:rsidR="00A7663B" w:rsidRPr="001A5395" w:rsidRDefault="00A7663B" w:rsidP="00097EDD">
            <w:pPr>
              <w:rPr>
                <w:rFonts w:ascii="Book Antiqua" w:hAnsi="Book Antiqua" w:cstheme="minorHAnsi"/>
              </w:rPr>
            </w:pPr>
            <w:r w:rsidRPr="001A5395">
              <w:rPr>
                <w:rFonts w:ascii="Book Antiqua" w:hAnsi="Book Antiqua" w:cstheme="minorHAnsi"/>
              </w:rPr>
              <w:t xml:space="preserve">Affidavit of </w:t>
            </w:r>
            <w:r w:rsidR="00CC3FAA" w:rsidRPr="001A5395">
              <w:rPr>
                <w:rFonts w:ascii="Book Antiqua" w:hAnsi="Book Antiqua" w:cstheme="minorHAnsi"/>
              </w:rPr>
              <w:t>Source of Income</w:t>
            </w:r>
            <w:r w:rsidRPr="001A5395">
              <w:rPr>
                <w:rFonts w:ascii="Book Antiqua" w:hAnsi="Book Antiqua" w:cstheme="minorHAnsi"/>
              </w:rPr>
              <w:t xml:space="preserve"> stating </w:t>
            </w:r>
            <w:r w:rsidR="00CC3FAA" w:rsidRPr="001A5395">
              <w:rPr>
                <w:rFonts w:ascii="Book Antiqua" w:hAnsi="Book Antiqua" w:cstheme="minorHAnsi"/>
              </w:rPr>
              <w:t>average monthly earnings/support</w:t>
            </w:r>
            <w:r w:rsidR="00DE21F2" w:rsidRPr="001A5395">
              <w:rPr>
                <w:rFonts w:ascii="Book Antiqua" w:hAnsi="Book Antiqua" w:cstheme="minorHAnsi"/>
              </w:rPr>
              <w:t>*</w:t>
            </w:r>
            <w:r w:rsidR="000D1CCD" w:rsidRPr="001A5395">
              <w:rPr>
                <w:rFonts w:ascii="Book Antiqua" w:hAnsi="Book Antiqua" w:cstheme="minorHAnsi"/>
              </w:rPr>
              <w:t>*</w:t>
            </w:r>
            <w:r w:rsidR="00CC3FAA" w:rsidRPr="001A5395">
              <w:rPr>
                <w:rFonts w:ascii="Book Antiqua" w:hAnsi="Book Antiqua" w:cstheme="minorHAnsi"/>
              </w:rPr>
              <w:t xml:space="preserve"> received</w:t>
            </w:r>
          </w:p>
        </w:tc>
        <w:tc>
          <w:tcPr>
            <w:tcW w:w="1667" w:type="pct"/>
            <w:vAlign w:val="center"/>
          </w:tcPr>
          <w:p w14:paraId="4CF41229" w14:textId="77777777" w:rsidR="00A7663B" w:rsidRPr="001A5395" w:rsidRDefault="00A7663B" w:rsidP="00454D39">
            <w:pPr>
              <w:rPr>
                <w:rFonts w:ascii="Book Antiqua" w:hAnsi="Book Antiqua" w:cstheme="minorHAnsi"/>
              </w:rPr>
            </w:pPr>
            <w:r w:rsidRPr="001A5395">
              <w:rPr>
                <w:rFonts w:ascii="Book Antiqua" w:hAnsi="Book Antiqua" w:cstheme="minorHAnsi"/>
              </w:rPr>
              <w:t>Notary Public</w:t>
            </w:r>
          </w:p>
        </w:tc>
      </w:tr>
      <w:tr w:rsidR="001A5395" w:rsidRPr="001A5395" w14:paraId="3ED8FD24" w14:textId="77777777" w:rsidTr="0081065F">
        <w:trPr>
          <w:jc w:val="center"/>
        </w:trPr>
        <w:tc>
          <w:tcPr>
            <w:tcW w:w="1666" w:type="pct"/>
            <w:vAlign w:val="center"/>
          </w:tcPr>
          <w:p w14:paraId="104133E6" w14:textId="225EC507" w:rsidR="00246BA9" w:rsidRPr="001A5395" w:rsidRDefault="00246BA9" w:rsidP="00246BA9">
            <w:pPr>
              <w:rPr>
                <w:rFonts w:ascii="Book Antiqua" w:hAnsi="Book Antiqua" w:cstheme="minorHAnsi"/>
              </w:rPr>
            </w:pPr>
            <w:r w:rsidRPr="001A5395">
              <w:rPr>
                <w:rFonts w:ascii="Book Antiqua" w:hAnsi="Book Antiqua" w:cstheme="minorHAnsi"/>
              </w:rPr>
              <w:t>Unemployed and without income</w:t>
            </w:r>
          </w:p>
        </w:tc>
        <w:tc>
          <w:tcPr>
            <w:tcW w:w="1667" w:type="pct"/>
            <w:vAlign w:val="center"/>
          </w:tcPr>
          <w:p w14:paraId="3070B627" w14:textId="28B96733" w:rsidR="00246BA9" w:rsidRPr="001A5395" w:rsidRDefault="00246BA9" w:rsidP="00246BA9">
            <w:pPr>
              <w:rPr>
                <w:rFonts w:ascii="Book Antiqua" w:hAnsi="Book Antiqua" w:cstheme="minorHAnsi"/>
              </w:rPr>
            </w:pPr>
            <w:r w:rsidRPr="001A5395">
              <w:rPr>
                <w:rFonts w:ascii="Book Antiqua" w:hAnsi="Book Antiqua" w:cstheme="minorHAnsi"/>
              </w:rPr>
              <w:t>Certificate of Non-filing of Income Tax Return OR</w:t>
            </w:r>
          </w:p>
        </w:tc>
        <w:tc>
          <w:tcPr>
            <w:tcW w:w="1667" w:type="pct"/>
            <w:vAlign w:val="center"/>
          </w:tcPr>
          <w:p w14:paraId="6F08C776" w14:textId="6BB8D835" w:rsidR="00246BA9" w:rsidRPr="001A5395" w:rsidRDefault="00246BA9" w:rsidP="00246BA9">
            <w:pPr>
              <w:rPr>
                <w:rFonts w:ascii="Book Antiqua" w:hAnsi="Book Antiqua" w:cstheme="minorHAnsi"/>
              </w:rPr>
            </w:pPr>
            <w:r w:rsidRPr="001A5395">
              <w:rPr>
                <w:rFonts w:ascii="Book Antiqua" w:hAnsi="Book Antiqua" w:cstheme="minorHAnsi"/>
              </w:rPr>
              <w:t>Bureau of Internal Revenue</w:t>
            </w:r>
          </w:p>
        </w:tc>
      </w:tr>
      <w:tr w:rsidR="001A5395" w:rsidRPr="001A5395" w14:paraId="16A512C1" w14:textId="77777777" w:rsidTr="0081065F">
        <w:trPr>
          <w:jc w:val="center"/>
        </w:trPr>
        <w:tc>
          <w:tcPr>
            <w:tcW w:w="1666" w:type="pct"/>
            <w:vAlign w:val="center"/>
          </w:tcPr>
          <w:p w14:paraId="00D01572" w14:textId="77777777" w:rsidR="00246BA9" w:rsidRPr="001A5395" w:rsidRDefault="00246BA9" w:rsidP="00246BA9">
            <w:pPr>
              <w:rPr>
                <w:rFonts w:ascii="Book Antiqua" w:hAnsi="Book Antiqua" w:cstheme="minorHAnsi"/>
              </w:rPr>
            </w:pPr>
          </w:p>
        </w:tc>
        <w:tc>
          <w:tcPr>
            <w:tcW w:w="1667" w:type="pct"/>
            <w:vAlign w:val="center"/>
          </w:tcPr>
          <w:p w14:paraId="49D3550F" w14:textId="2D4B4A70" w:rsidR="00246BA9" w:rsidRPr="001A5395" w:rsidRDefault="00246BA9" w:rsidP="00246BA9">
            <w:pPr>
              <w:rPr>
                <w:rFonts w:ascii="Book Antiqua" w:hAnsi="Book Antiqua" w:cstheme="minorHAnsi"/>
              </w:rPr>
            </w:pPr>
            <w:r w:rsidRPr="001A5395">
              <w:rPr>
                <w:rFonts w:ascii="Book Antiqua" w:hAnsi="Book Antiqua" w:cstheme="minorHAnsi"/>
              </w:rPr>
              <w:t>Municipal Certificate of Unemployment***</w:t>
            </w:r>
          </w:p>
        </w:tc>
        <w:tc>
          <w:tcPr>
            <w:tcW w:w="1667" w:type="pct"/>
            <w:vAlign w:val="center"/>
          </w:tcPr>
          <w:p w14:paraId="4B730574" w14:textId="3C7374CB" w:rsidR="00246BA9" w:rsidRPr="001A5395" w:rsidRDefault="00246BA9" w:rsidP="00246BA9">
            <w:pPr>
              <w:rPr>
                <w:rFonts w:ascii="Book Antiqua" w:hAnsi="Book Antiqua" w:cstheme="minorHAnsi"/>
              </w:rPr>
            </w:pPr>
            <w:r w:rsidRPr="001A5395">
              <w:rPr>
                <w:rFonts w:ascii="Book Antiqua" w:hAnsi="Book Antiqua" w:cstheme="minorHAnsi"/>
              </w:rPr>
              <w:t>Mayor’s office (NOT from the Barangay or the City Assessor’s office)</w:t>
            </w:r>
          </w:p>
        </w:tc>
      </w:tr>
    </w:tbl>
    <w:p w14:paraId="1046A8D8" w14:textId="77777777" w:rsidR="00DE21F2" w:rsidRPr="001A5395" w:rsidRDefault="00A7663B" w:rsidP="00FE2145">
      <w:pPr>
        <w:spacing w:after="0"/>
        <w:jc w:val="both"/>
        <w:rPr>
          <w:rFonts w:ascii="Book Antiqua" w:hAnsi="Book Antiqua" w:cstheme="minorHAnsi"/>
        </w:rPr>
      </w:pPr>
      <w:r w:rsidRPr="001A5395">
        <w:rPr>
          <w:rFonts w:ascii="Book Antiqua" w:hAnsi="Book Antiqua" w:cstheme="minorHAnsi"/>
        </w:rPr>
        <w:t>*The Certificate of Employment should state the person’s occupation and gross monthly i</w:t>
      </w:r>
      <w:r w:rsidR="001C6FB7" w:rsidRPr="001A5395">
        <w:rPr>
          <w:rFonts w:ascii="Book Antiqua" w:hAnsi="Book Antiqua" w:cstheme="minorHAnsi"/>
        </w:rPr>
        <w:t xml:space="preserve">ncome, which </w:t>
      </w:r>
      <w:r w:rsidRPr="001A5395">
        <w:rPr>
          <w:rFonts w:ascii="Book Antiqua" w:hAnsi="Book Antiqua" w:cstheme="minorHAnsi"/>
        </w:rPr>
        <w:t>refers to the gross monthly wages or salaries before taxes and other deductions. It includes basic pay, overtime pay, commissions, tips, allowances and</w:t>
      </w:r>
      <w:r w:rsidR="00DE21F2" w:rsidRPr="001A5395">
        <w:rPr>
          <w:rFonts w:ascii="Book Antiqua" w:hAnsi="Book Antiqua" w:cstheme="minorHAnsi"/>
        </w:rPr>
        <w:t xml:space="preserve"> one-twelfth of annual bonuses.</w:t>
      </w:r>
    </w:p>
    <w:p w14:paraId="1EF003D2" w14:textId="75148EBE" w:rsidR="00AE555B" w:rsidRPr="001A5395" w:rsidRDefault="00DE21F2" w:rsidP="00FE2145">
      <w:pPr>
        <w:spacing w:after="0"/>
        <w:jc w:val="both"/>
        <w:rPr>
          <w:rFonts w:ascii="Book Antiqua" w:hAnsi="Book Antiqua" w:cstheme="minorHAnsi"/>
        </w:rPr>
      </w:pPr>
      <w:r w:rsidRPr="001A5395">
        <w:rPr>
          <w:rFonts w:ascii="Book Antiqua" w:hAnsi="Book Antiqua" w:cstheme="minorHAnsi"/>
        </w:rPr>
        <w:t>**A</w:t>
      </w:r>
      <w:r w:rsidR="00A7663B" w:rsidRPr="001A5395">
        <w:rPr>
          <w:rFonts w:ascii="Book Antiqua" w:hAnsi="Book Antiqua" w:cstheme="minorHAnsi"/>
        </w:rPr>
        <w:t>verage monthly earnings</w:t>
      </w:r>
      <w:r w:rsidRPr="001A5395">
        <w:rPr>
          <w:rFonts w:ascii="Book Antiqua" w:hAnsi="Book Antiqua" w:cstheme="minorHAnsi"/>
        </w:rPr>
        <w:t xml:space="preserve"> refers to earnings from sources of income such as </w:t>
      </w:r>
      <w:r w:rsidR="00A7663B" w:rsidRPr="001A5395">
        <w:rPr>
          <w:rFonts w:ascii="Book Antiqua" w:hAnsi="Book Antiqua" w:cstheme="minorHAnsi"/>
        </w:rPr>
        <w:t>business,</w:t>
      </w:r>
      <w:r w:rsidRPr="001A5395">
        <w:rPr>
          <w:rFonts w:ascii="Book Antiqua" w:hAnsi="Book Antiqua" w:cstheme="minorHAnsi"/>
        </w:rPr>
        <w:t xml:space="preserve"> trade, profession, investments, </w:t>
      </w:r>
      <w:r w:rsidR="00AE555B" w:rsidRPr="001A5395">
        <w:rPr>
          <w:rFonts w:ascii="Book Antiqua" w:hAnsi="Book Antiqua" w:cstheme="minorHAnsi"/>
        </w:rPr>
        <w:t>and/or pensions.</w:t>
      </w:r>
    </w:p>
    <w:p w14:paraId="238D27A9" w14:textId="51EAEEA4" w:rsidR="00140624" w:rsidRPr="001A5395" w:rsidRDefault="00AE555B" w:rsidP="00FE2145">
      <w:pPr>
        <w:spacing w:after="0"/>
        <w:jc w:val="both"/>
        <w:rPr>
          <w:rFonts w:ascii="Book Antiqua" w:hAnsi="Book Antiqua" w:cstheme="minorHAnsi"/>
        </w:rPr>
      </w:pPr>
      <w:r w:rsidRPr="001A5395">
        <w:rPr>
          <w:rFonts w:ascii="Book Antiqua" w:hAnsi="Book Antiqua" w:cstheme="minorHAnsi"/>
        </w:rPr>
        <w:t>***</w:t>
      </w:r>
      <w:r w:rsidR="00140624" w:rsidRPr="001A5395">
        <w:rPr>
          <w:rFonts w:ascii="Book Antiqua" w:hAnsi="Book Antiqua" w:cstheme="minorHAnsi"/>
        </w:rPr>
        <w:t>A template for the Municipal Certificate of Unemployment</w:t>
      </w:r>
      <w:r w:rsidR="00BF5D47" w:rsidRPr="001A5395">
        <w:rPr>
          <w:rFonts w:ascii="Book Antiqua" w:hAnsi="Book Antiqua" w:cstheme="minorHAnsi"/>
        </w:rPr>
        <w:t xml:space="preserve"> </w:t>
      </w:r>
      <w:r w:rsidR="00140624" w:rsidRPr="001A5395">
        <w:rPr>
          <w:rFonts w:ascii="Book Antiqua" w:hAnsi="Book Antiqua" w:cstheme="minorHAnsi"/>
        </w:rPr>
        <w:t xml:space="preserve">is attached as </w:t>
      </w:r>
      <w:r w:rsidR="009A2469" w:rsidRPr="001A5395">
        <w:rPr>
          <w:rFonts w:ascii="Book Antiqua" w:hAnsi="Book Antiqua" w:cstheme="minorHAnsi"/>
          <w:b/>
        </w:rPr>
        <w:t>Annex 5</w:t>
      </w:r>
      <w:r w:rsidR="00140624" w:rsidRPr="001A5395">
        <w:rPr>
          <w:rFonts w:ascii="Book Antiqua" w:hAnsi="Book Antiqua" w:cstheme="minorHAnsi"/>
        </w:rPr>
        <w:t>.</w:t>
      </w:r>
    </w:p>
    <w:p w14:paraId="17705AF6" w14:textId="0B7ADC0F" w:rsidR="00A7663B" w:rsidRPr="001A5395" w:rsidRDefault="00A7663B" w:rsidP="00FE2145">
      <w:pPr>
        <w:tabs>
          <w:tab w:val="left" w:pos="10080"/>
        </w:tabs>
        <w:autoSpaceDE w:val="0"/>
        <w:autoSpaceDN w:val="0"/>
        <w:adjustRightInd w:val="0"/>
        <w:spacing w:after="0" w:line="240" w:lineRule="auto"/>
        <w:ind w:right="-540"/>
        <w:jc w:val="both"/>
        <w:rPr>
          <w:rFonts w:ascii="Book Antiqua" w:hAnsi="Book Antiqua" w:cstheme="minorHAnsi"/>
        </w:rPr>
      </w:pPr>
    </w:p>
    <w:p w14:paraId="0358EB71" w14:textId="77777777" w:rsidR="006164CE" w:rsidRPr="001A5395" w:rsidRDefault="006164CE" w:rsidP="00FE2145">
      <w:pPr>
        <w:tabs>
          <w:tab w:val="left" w:pos="10080"/>
        </w:tabs>
        <w:autoSpaceDE w:val="0"/>
        <w:autoSpaceDN w:val="0"/>
        <w:adjustRightInd w:val="0"/>
        <w:spacing w:after="0" w:line="240" w:lineRule="auto"/>
        <w:ind w:right="-540"/>
        <w:jc w:val="both"/>
        <w:rPr>
          <w:rFonts w:ascii="Book Antiqua" w:hAnsi="Book Antiqua" w:cstheme="minorHAnsi"/>
        </w:rPr>
      </w:pPr>
    </w:p>
    <w:p w14:paraId="4C5E465D" w14:textId="34BEDFE8" w:rsidR="00A7663B" w:rsidRPr="001A5395" w:rsidRDefault="00A7663B" w:rsidP="00A7663B">
      <w:pPr>
        <w:pStyle w:val="ListParagraph"/>
        <w:numPr>
          <w:ilvl w:val="0"/>
          <w:numId w:val="1"/>
        </w:numPr>
        <w:spacing w:after="0" w:line="240" w:lineRule="auto"/>
        <w:ind w:left="720"/>
        <w:jc w:val="both"/>
        <w:rPr>
          <w:rFonts w:ascii="Book Antiqua" w:hAnsi="Book Antiqua" w:cstheme="minorHAnsi"/>
          <w:b/>
        </w:rPr>
      </w:pPr>
      <w:r w:rsidRPr="001A5395">
        <w:rPr>
          <w:rFonts w:ascii="Book Antiqua" w:hAnsi="Book Antiqua" w:cstheme="minorHAnsi"/>
          <w:b/>
        </w:rPr>
        <w:t>Tracking the Application, Follow-ups, and Inquiries</w:t>
      </w:r>
    </w:p>
    <w:p w14:paraId="2EC6CFCF" w14:textId="77777777" w:rsidR="00D0608F" w:rsidRPr="001A5395" w:rsidRDefault="00D0608F" w:rsidP="00FE2145">
      <w:pPr>
        <w:spacing w:after="0"/>
        <w:jc w:val="both"/>
        <w:rPr>
          <w:rFonts w:ascii="Book Antiqua" w:hAnsi="Book Antiqua" w:cstheme="minorHAnsi"/>
        </w:rPr>
      </w:pPr>
    </w:p>
    <w:p w14:paraId="7E521417" w14:textId="50C0650A" w:rsidR="00E3763E" w:rsidRPr="001A5395" w:rsidRDefault="00D0608F" w:rsidP="00FE2145">
      <w:pPr>
        <w:spacing w:after="0"/>
        <w:ind w:left="720"/>
        <w:jc w:val="both"/>
        <w:rPr>
          <w:rFonts w:ascii="Book Antiqua" w:hAnsi="Book Antiqua" w:cstheme="minorHAnsi"/>
        </w:rPr>
      </w:pPr>
      <w:r w:rsidRPr="001A5395">
        <w:rPr>
          <w:rFonts w:ascii="Book Antiqua" w:hAnsi="Book Antiqua" w:cstheme="minorHAnsi"/>
          <w:b/>
        </w:rPr>
        <w:t>It is the responsibility of the VA to ensure that his or her application is complete and correct, and that it is received on or before the deadline.</w:t>
      </w:r>
      <w:r w:rsidR="006827A8" w:rsidRPr="001A5395">
        <w:rPr>
          <w:rFonts w:ascii="Book Antiqua" w:hAnsi="Book Antiqua" w:cstheme="minorHAnsi"/>
          <w:b/>
        </w:rPr>
        <w:t xml:space="preserve"> </w:t>
      </w:r>
      <w:r w:rsidR="00A7663B" w:rsidRPr="001A5395">
        <w:rPr>
          <w:rFonts w:ascii="Book Antiqua" w:hAnsi="Book Antiqua" w:cstheme="minorHAnsi"/>
        </w:rPr>
        <w:t xml:space="preserve">It is </w:t>
      </w:r>
      <w:r w:rsidR="006827A8" w:rsidRPr="001A5395">
        <w:rPr>
          <w:rFonts w:ascii="Book Antiqua" w:hAnsi="Book Antiqua" w:cstheme="minorHAnsi"/>
        </w:rPr>
        <w:t xml:space="preserve">likewise </w:t>
      </w:r>
      <w:r w:rsidR="00A7663B" w:rsidRPr="001A5395">
        <w:rPr>
          <w:rFonts w:ascii="Book Antiqua" w:hAnsi="Book Antiqua" w:cstheme="minorHAnsi"/>
        </w:rPr>
        <w:t>the responsibility of the VA to track the status of the application.</w:t>
      </w:r>
    </w:p>
    <w:p w14:paraId="4F0F3298" w14:textId="77777777" w:rsidR="00E3763E" w:rsidRPr="001A5395" w:rsidRDefault="00E3763E" w:rsidP="00FE2145">
      <w:pPr>
        <w:spacing w:after="0"/>
        <w:ind w:left="720"/>
        <w:jc w:val="both"/>
        <w:rPr>
          <w:rFonts w:ascii="Book Antiqua" w:hAnsi="Book Antiqua" w:cstheme="minorHAnsi"/>
        </w:rPr>
      </w:pPr>
    </w:p>
    <w:p w14:paraId="5B4CBF93" w14:textId="2EEDD614" w:rsidR="00A7663B" w:rsidRPr="001A5395" w:rsidRDefault="00A7663B" w:rsidP="001A5395">
      <w:pPr>
        <w:spacing w:after="0"/>
        <w:ind w:left="720"/>
        <w:jc w:val="both"/>
        <w:rPr>
          <w:rFonts w:ascii="Book Antiqua" w:hAnsi="Book Antiqua" w:cstheme="minorHAnsi"/>
        </w:rPr>
      </w:pPr>
      <w:r w:rsidRPr="001A5395">
        <w:rPr>
          <w:rFonts w:ascii="Book Antiqua" w:hAnsi="Book Antiqua" w:cstheme="minorHAnsi"/>
        </w:rPr>
        <w:lastRenderedPageBreak/>
        <w:t>VAs who applied online can track the status of their applications by accessing their accoun</w:t>
      </w:r>
      <w:r w:rsidR="00CD3171" w:rsidRPr="001A5395">
        <w:rPr>
          <w:rFonts w:ascii="Book Antiqua" w:hAnsi="Book Antiqua" w:cstheme="minorHAnsi"/>
        </w:rPr>
        <w:t>ts on</w:t>
      </w:r>
      <w:r w:rsidRPr="001A5395">
        <w:rPr>
          <w:rFonts w:ascii="Book Antiqua" w:hAnsi="Book Antiqua" w:cstheme="minorHAnsi"/>
        </w:rPr>
        <w:t xml:space="preserve"> OVAP.</w:t>
      </w:r>
    </w:p>
    <w:p w14:paraId="2A5E569A" w14:textId="77777777" w:rsidR="00A7663B" w:rsidRPr="001A5395" w:rsidRDefault="00A7663B" w:rsidP="00A7663B">
      <w:pPr>
        <w:spacing w:after="0" w:line="240" w:lineRule="auto"/>
        <w:ind w:left="720"/>
        <w:jc w:val="both"/>
        <w:rPr>
          <w:rFonts w:ascii="Book Antiqua" w:hAnsi="Book Antiqua" w:cstheme="minorHAnsi"/>
        </w:rPr>
      </w:pPr>
    </w:p>
    <w:p w14:paraId="5BDF3EC4" w14:textId="06023972" w:rsidR="00A7663B" w:rsidRPr="001A5395" w:rsidRDefault="00513BD7" w:rsidP="001A5395">
      <w:pPr>
        <w:spacing w:after="0" w:line="240" w:lineRule="auto"/>
        <w:ind w:left="720"/>
        <w:jc w:val="both"/>
        <w:rPr>
          <w:rFonts w:ascii="Book Antiqua" w:hAnsi="Book Antiqua" w:cstheme="minorHAnsi"/>
        </w:rPr>
      </w:pPr>
      <w:r w:rsidRPr="001A5395">
        <w:rPr>
          <w:rFonts w:ascii="Book Antiqua" w:hAnsi="Book Antiqua" w:cstheme="minorHAnsi"/>
        </w:rPr>
        <w:t xml:space="preserve">For inquiries, please call the PEAC National Secretariat at </w:t>
      </w:r>
      <w:dir w:val="ltr">
        <w:r w:rsidRPr="001A5395">
          <w:rPr>
            <w:rFonts w:ascii="Book Antiqua" w:hAnsi="Book Antiqua" w:cstheme="minorHAnsi"/>
          </w:rPr>
          <w:t>(02) 840-6000</w:t>
        </w:r>
        <w:r w:rsidRPr="001A5395">
          <w:rPr>
            <w:rFonts w:ascii="Times New Roman" w:hAnsi="Times New Roman" w:cs="Times New Roman"/>
          </w:rPr>
          <w:t>‬</w:t>
        </w:r>
        <w:r w:rsidRPr="001A5395">
          <w:rPr>
            <w:rFonts w:ascii="Book Antiqua" w:hAnsi="Book Antiqua" w:cstheme="minorHAnsi"/>
          </w:rPr>
          <w:t xml:space="preserve"> local 130-132 and </w:t>
        </w:r>
        <w:dir w:val="ltr">
          <w:r w:rsidRPr="001A5395">
            <w:rPr>
              <w:rFonts w:ascii="Book Antiqua" w:hAnsi="Book Antiqua" w:cstheme="minorHAnsi"/>
            </w:rPr>
            <w:t>840-6007</w:t>
          </w:r>
          <w:r w:rsidRPr="001A5395">
            <w:rPr>
              <w:rFonts w:ascii="Times New Roman" w:hAnsi="Times New Roman" w:cs="Times New Roman"/>
            </w:rPr>
            <w:t>‬</w:t>
          </w:r>
          <w:r w:rsidRPr="001A5395">
            <w:rPr>
              <w:rFonts w:ascii="Book Antiqua" w:hAnsi="Book Antiqua" w:cstheme="minorHAnsi"/>
            </w:rPr>
            <w:t xml:space="preserve"> or send an email to </w:t>
          </w:r>
          <w:dir w:val="ltr">
            <w:r w:rsidRPr="001A5395">
              <w:rPr>
                <w:rFonts w:ascii="Book Antiqua" w:hAnsi="Book Antiqua" w:cstheme="minorHAnsi"/>
              </w:rPr>
              <w:t>shs.vms@peac.org.ph</w:t>
            </w:r>
            <w:r w:rsidRPr="001A5395">
              <w:rPr>
                <w:rFonts w:ascii="Times New Roman" w:hAnsi="Times New Roman" w:cs="Times New Roman"/>
              </w:rPr>
              <w:t>‬</w:t>
            </w:r>
            <w:r w:rsidRPr="001A5395">
              <w:rPr>
                <w:rFonts w:ascii="Book Antiqua" w:hAnsi="Book Antiqua" w:cstheme="minorHAnsi"/>
              </w:rPr>
              <w:t xml:space="preserve">. </w:t>
            </w:r>
            <w:r w:rsidRPr="001A5395">
              <w:rPr>
                <w:rFonts w:ascii="Times New Roman" w:hAnsi="Times New Roman" w:cs="Times New Roman"/>
              </w:rPr>
              <w:t>‬</w:t>
            </w:r>
            <w:r w:rsidRPr="001A5395">
              <w:rPr>
                <w:rFonts w:ascii="Times New Roman" w:hAnsi="Times New Roman" w:cs="Times New Roman"/>
              </w:rPr>
              <w:t>‬</w:t>
            </w:r>
            <w:r w:rsidRPr="001A5395">
              <w:rPr>
                <w:rFonts w:ascii="Times New Roman" w:hAnsi="Times New Roman" w:cs="Times New Roman"/>
              </w:rPr>
              <w:t>‬</w:t>
            </w:r>
            <w:r w:rsidR="00E3610E" w:rsidRPr="001A5395">
              <w:t>‬</w:t>
            </w:r>
            <w:r w:rsidR="00E3610E" w:rsidRPr="001A5395">
              <w:t>‬</w:t>
            </w:r>
            <w:r w:rsidR="00E3610E" w:rsidRPr="001A5395">
              <w:t>‬</w:t>
            </w:r>
          </w:dir>
        </w:dir>
      </w:dir>
    </w:p>
    <w:p w14:paraId="475460AD" w14:textId="77777777" w:rsidR="00C16E5F" w:rsidRPr="001A5395" w:rsidRDefault="00C16E5F" w:rsidP="00A7663B">
      <w:pPr>
        <w:spacing w:after="0" w:line="240" w:lineRule="auto"/>
        <w:jc w:val="both"/>
        <w:rPr>
          <w:rFonts w:ascii="Book Antiqua" w:hAnsi="Book Antiqua" w:cstheme="minorHAnsi"/>
        </w:rPr>
      </w:pPr>
    </w:p>
    <w:p w14:paraId="1E77C27E" w14:textId="7DCC3BF0" w:rsidR="00A7663B" w:rsidRPr="001A5395" w:rsidRDefault="00A7663B" w:rsidP="00A7663B">
      <w:pPr>
        <w:pStyle w:val="ListParagraph"/>
        <w:numPr>
          <w:ilvl w:val="0"/>
          <w:numId w:val="1"/>
        </w:numPr>
        <w:spacing w:after="0" w:line="240" w:lineRule="auto"/>
        <w:ind w:left="720"/>
        <w:jc w:val="both"/>
        <w:rPr>
          <w:rFonts w:ascii="Book Antiqua" w:hAnsi="Book Antiqua" w:cstheme="minorHAnsi"/>
          <w:b/>
        </w:rPr>
      </w:pPr>
      <w:r w:rsidRPr="001A5395">
        <w:rPr>
          <w:rFonts w:ascii="Book Antiqua" w:hAnsi="Book Antiqua" w:cstheme="minorHAnsi"/>
          <w:b/>
        </w:rPr>
        <w:t>Qualification or Disqualification</w:t>
      </w:r>
    </w:p>
    <w:p w14:paraId="1F24681E" w14:textId="77777777" w:rsidR="00C26BB0" w:rsidRPr="001A5395" w:rsidRDefault="00C26BB0" w:rsidP="00FE2145">
      <w:pPr>
        <w:pStyle w:val="ListParagraph"/>
        <w:spacing w:after="0" w:line="240" w:lineRule="auto"/>
        <w:jc w:val="both"/>
        <w:rPr>
          <w:rFonts w:ascii="Book Antiqua" w:hAnsi="Book Antiqua" w:cstheme="minorHAnsi"/>
          <w:b/>
        </w:rPr>
      </w:pPr>
    </w:p>
    <w:p w14:paraId="0CBEECD2" w14:textId="13163999" w:rsidR="002F720E" w:rsidRPr="001A5395" w:rsidRDefault="00B86A28">
      <w:pPr>
        <w:spacing w:after="0" w:line="240" w:lineRule="auto"/>
        <w:ind w:left="720"/>
        <w:jc w:val="both"/>
        <w:rPr>
          <w:rFonts w:ascii="Book Antiqua" w:hAnsi="Book Antiqua" w:cstheme="minorHAnsi"/>
        </w:rPr>
      </w:pPr>
      <w:r w:rsidRPr="001A5395">
        <w:rPr>
          <w:rFonts w:ascii="Book Antiqua" w:hAnsi="Book Antiqua" w:cstheme="minorHAnsi"/>
        </w:rPr>
        <w:t xml:space="preserve">Grade 10 completers who </w:t>
      </w:r>
      <w:r w:rsidR="002F720E" w:rsidRPr="001A5395">
        <w:rPr>
          <w:rFonts w:ascii="Book Antiqua" w:hAnsi="Book Antiqua" w:cstheme="minorHAnsi"/>
        </w:rPr>
        <w:t>f</w:t>
      </w:r>
      <w:r w:rsidRPr="001A5395">
        <w:rPr>
          <w:rFonts w:ascii="Book Antiqua" w:hAnsi="Book Antiqua" w:cstheme="minorHAnsi"/>
        </w:rPr>
        <w:t xml:space="preserve">all under Categories A, B, and C, as discussed in Section VI. (Eligibility) of these guidelines are </w:t>
      </w:r>
      <w:r w:rsidR="002F720E" w:rsidRPr="001A5395">
        <w:rPr>
          <w:rFonts w:ascii="Book Antiqua" w:hAnsi="Book Antiqua" w:cstheme="minorHAnsi"/>
        </w:rPr>
        <w:t>QVRs and should not apply.</w:t>
      </w:r>
      <w:r w:rsidR="00FB1DF2" w:rsidRPr="001A5395">
        <w:rPr>
          <w:rFonts w:ascii="Book Antiqua" w:hAnsi="Book Antiqua" w:cstheme="minorHAnsi"/>
        </w:rPr>
        <w:t xml:space="preserve"> Applications by QVRs shall not be processed.</w:t>
      </w:r>
    </w:p>
    <w:p w14:paraId="76FB0849" w14:textId="77777777" w:rsidR="002F720E" w:rsidRPr="001A5395" w:rsidRDefault="002F720E">
      <w:pPr>
        <w:spacing w:after="0" w:line="240" w:lineRule="auto"/>
        <w:ind w:left="720"/>
        <w:jc w:val="both"/>
        <w:rPr>
          <w:rFonts w:ascii="Book Antiqua" w:hAnsi="Book Antiqua" w:cstheme="minorHAnsi"/>
        </w:rPr>
      </w:pPr>
    </w:p>
    <w:p w14:paraId="0B7E1DE7" w14:textId="60BAC196" w:rsidR="00FB1DF2" w:rsidRPr="001A5395" w:rsidRDefault="00C3150E">
      <w:pPr>
        <w:spacing w:after="0" w:line="240" w:lineRule="auto"/>
        <w:ind w:left="720"/>
        <w:jc w:val="both"/>
        <w:rPr>
          <w:rFonts w:ascii="Book Antiqua" w:hAnsi="Book Antiqua" w:cstheme="minorHAnsi"/>
        </w:rPr>
      </w:pPr>
      <w:r w:rsidRPr="001A5395">
        <w:rPr>
          <w:rFonts w:ascii="Book Antiqua" w:hAnsi="Book Antiqua" w:cstheme="minorHAnsi"/>
        </w:rPr>
        <w:t>PEAC</w:t>
      </w:r>
      <w:r w:rsidR="00AA6DA8" w:rsidRPr="001A5395">
        <w:rPr>
          <w:rFonts w:ascii="Book Antiqua" w:hAnsi="Book Antiqua" w:cstheme="minorHAnsi"/>
        </w:rPr>
        <w:t xml:space="preserve"> NS</w:t>
      </w:r>
      <w:r w:rsidRPr="001A5395">
        <w:rPr>
          <w:rFonts w:ascii="Book Antiqua" w:hAnsi="Book Antiqua" w:cstheme="minorHAnsi"/>
        </w:rPr>
        <w:t xml:space="preserve"> shall process all and only complete applications submitted </w:t>
      </w:r>
      <w:r w:rsidR="002F720E" w:rsidRPr="001A5395">
        <w:rPr>
          <w:rFonts w:ascii="Book Antiqua" w:hAnsi="Book Antiqua" w:cstheme="minorHAnsi"/>
        </w:rPr>
        <w:t xml:space="preserve">by VAs </w:t>
      </w:r>
      <w:r w:rsidRPr="001A5395">
        <w:rPr>
          <w:rFonts w:ascii="Book Antiqua" w:hAnsi="Book Antiqua" w:cstheme="minorHAnsi"/>
        </w:rPr>
        <w:t>on or before the deadline</w:t>
      </w:r>
      <w:r w:rsidR="00FB1DF2" w:rsidRPr="001A5395">
        <w:rPr>
          <w:rFonts w:ascii="Book Antiqua" w:hAnsi="Book Antiqua" w:cstheme="minorHAnsi"/>
        </w:rPr>
        <w:t>,</w:t>
      </w:r>
      <w:r w:rsidRPr="001A5395">
        <w:rPr>
          <w:rFonts w:ascii="Book Antiqua" w:hAnsi="Book Antiqua" w:cstheme="minorHAnsi"/>
        </w:rPr>
        <w:t xml:space="preserve"> and forward the results to DepEd for approval.</w:t>
      </w:r>
      <w:r w:rsidR="00FB1DF2" w:rsidRPr="001A5395">
        <w:rPr>
          <w:rFonts w:ascii="Book Antiqua" w:hAnsi="Book Antiqua" w:cstheme="minorHAnsi"/>
        </w:rPr>
        <w:t xml:space="preserve"> </w:t>
      </w:r>
    </w:p>
    <w:p w14:paraId="13C8BE34" w14:textId="77777777" w:rsidR="00FB1DF2" w:rsidRPr="001A5395" w:rsidRDefault="00FB1DF2">
      <w:pPr>
        <w:spacing w:after="0" w:line="240" w:lineRule="auto"/>
        <w:ind w:left="720"/>
        <w:jc w:val="both"/>
        <w:rPr>
          <w:rFonts w:ascii="Book Antiqua" w:hAnsi="Book Antiqua" w:cstheme="minorHAnsi"/>
        </w:rPr>
      </w:pPr>
    </w:p>
    <w:p w14:paraId="7F230B31" w14:textId="7718F700" w:rsidR="00C3150E" w:rsidRPr="001A5395" w:rsidRDefault="00B86A28" w:rsidP="00097EDD">
      <w:pPr>
        <w:spacing w:after="0" w:line="240" w:lineRule="auto"/>
        <w:ind w:left="720"/>
        <w:jc w:val="both"/>
        <w:rPr>
          <w:rFonts w:ascii="Book Antiqua" w:hAnsi="Book Antiqua" w:cstheme="minorHAnsi"/>
        </w:rPr>
      </w:pPr>
      <w:r w:rsidRPr="001A5395">
        <w:rPr>
          <w:rFonts w:ascii="Book Antiqua" w:hAnsi="Book Antiqua" w:cstheme="minorHAnsi"/>
          <w:b/>
        </w:rPr>
        <w:t>The following applications shall be disqualified:</w:t>
      </w:r>
    </w:p>
    <w:p w14:paraId="6A099D5B" w14:textId="097468CF" w:rsidR="00B86A28" w:rsidRPr="001A5395" w:rsidRDefault="00FB1DF2" w:rsidP="00FE2145">
      <w:pPr>
        <w:pStyle w:val="ListParagraph"/>
        <w:numPr>
          <w:ilvl w:val="1"/>
          <w:numId w:val="31"/>
        </w:numPr>
        <w:spacing w:after="0" w:line="240" w:lineRule="auto"/>
        <w:ind w:left="1530"/>
        <w:jc w:val="both"/>
        <w:rPr>
          <w:rFonts w:ascii="Book Antiqua" w:hAnsi="Book Antiqua" w:cstheme="minorHAnsi"/>
        </w:rPr>
      </w:pPr>
      <w:r w:rsidRPr="001A5395">
        <w:rPr>
          <w:rFonts w:ascii="Book Antiqua" w:hAnsi="Book Antiqua" w:cstheme="minorHAnsi"/>
        </w:rPr>
        <w:t>Applications submitted after the deadline</w:t>
      </w:r>
    </w:p>
    <w:p w14:paraId="51E57BCE" w14:textId="451EBD4B" w:rsidR="00FB1DF2" w:rsidRPr="001A5395" w:rsidRDefault="007049F5" w:rsidP="00FE2145">
      <w:pPr>
        <w:pStyle w:val="ListParagraph"/>
        <w:numPr>
          <w:ilvl w:val="1"/>
          <w:numId w:val="31"/>
        </w:numPr>
        <w:spacing w:after="0" w:line="240" w:lineRule="auto"/>
        <w:ind w:left="1530"/>
        <w:jc w:val="both"/>
        <w:rPr>
          <w:rFonts w:ascii="Book Antiqua" w:hAnsi="Book Antiqua" w:cstheme="minorHAnsi"/>
        </w:rPr>
      </w:pPr>
      <w:r w:rsidRPr="001A5395">
        <w:rPr>
          <w:rFonts w:ascii="Book Antiqua" w:hAnsi="Book Antiqua" w:cstheme="minorHAnsi"/>
        </w:rPr>
        <w:t>Applications with incomplete VAF-1</w:t>
      </w:r>
    </w:p>
    <w:p w14:paraId="4750CD33" w14:textId="6091E9FA" w:rsidR="007049F5" w:rsidRPr="001A5395" w:rsidRDefault="007049F5" w:rsidP="00FE2145">
      <w:pPr>
        <w:pStyle w:val="ListParagraph"/>
        <w:numPr>
          <w:ilvl w:val="1"/>
          <w:numId w:val="31"/>
        </w:numPr>
        <w:spacing w:after="0" w:line="240" w:lineRule="auto"/>
        <w:ind w:left="1530"/>
        <w:jc w:val="both"/>
        <w:rPr>
          <w:rFonts w:ascii="Book Antiqua" w:hAnsi="Book Antiqua" w:cstheme="minorHAnsi"/>
        </w:rPr>
      </w:pPr>
      <w:r w:rsidRPr="001A5395">
        <w:rPr>
          <w:rFonts w:ascii="Book Antiqua" w:hAnsi="Book Antiqua" w:cstheme="minorHAnsi"/>
        </w:rPr>
        <w:t>Applications with incomplete required documents</w:t>
      </w:r>
    </w:p>
    <w:p w14:paraId="53E26B86" w14:textId="32C55403" w:rsidR="007049F5" w:rsidRPr="001A5395" w:rsidRDefault="007049F5" w:rsidP="00FE2145">
      <w:pPr>
        <w:pStyle w:val="ListParagraph"/>
        <w:numPr>
          <w:ilvl w:val="1"/>
          <w:numId w:val="31"/>
        </w:numPr>
        <w:spacing w:after="0" w:line="240" w:lineRule="auto"/>
        <w:ind w:left="1530"/>
        <w:jc w:val="both"/>
        <w:rPr>
          <w:rFonts w:ascii="Book Antiqua" w:hAnsi="Book Antiqua" w:cstheme="minorHAnsi"/>
        </w:rPr>
      </w:pPr>
      <w:r w:rsidRPr="001A5395">
        <w:rPr>
          <w:rFonts w:ascii="Book Antiqua" w:hAnsi="Book Antiqua" w:cstheme="minorHAnsi"/>
        </w:rPr>
        <w:t>Applications that contain false information</w:t>
      </w:r>
    </w:p>
    <w:p w14:paraId="5734BDE5" w14:textId="421F9881" w:rsidR="00AA4DF8" w:rsidRPr="001A5395" w:rsidRDefault="00AA4DF8" w:rsidP="00FE2145">
      <w:pPr>
        <w:pStyle w:val="ListParagraph"/>
        <w:numPr>
          <w:ilvl w:val="1"/>
          <w:numId w:val="31"/>
        </w:numPr>
        <w:spacing w:after="0" w:line="240" w:lineRule="auto"/>
        <w:ind w:left="1530"/>
        <w:jc w:val="both"/>
        <w:rPr>
          <w:rFonts w:ascii="Book Antiqua" w:hAnsi="Book Antiqua" w:cstheme="minorHAnsi"/>
        </w:rPr>
      </w:pPr>
      <w:r w:rsidRPr="001A5395">
        <w:rPr>
          <w:rFonts w:ascii="Book Antiqua" w:hAnsi="Book Antiqua" w:cstheme="minorHAnsi"/>
        </w:rPr>
        <w:t xml:space="preserve">Applications by learners who are </w:t>
      </w:r>
      <w:r w:rsidRPr="001A5395">
        <w:rPr>
          <w:rFonts w:ascii="Book Antiqua" w:hAnsi="Book Antiqua" w:cstheme="minorHAnsi"/>
          <w:u w:val="single"/>
        </w:rPr>
        <w:t>not eligible</w:t>
      </w:r>
      <w:r w:rsidRPr="001A5395">
        <w:rPr>
          <w:rFonts w:ascii="Book Antiqua" w:hAnsi="Book Antiqua" w:cstheme="minorHAnsi"/>
        </w:rPr>
        <w:t xml:space="preserve"> for the SHS VP</w:t>
      </w:r>
    </w:p>
    <w:p w14:paraId="7ECA8593" w14:textId="77777777" w:rsidR="00AA4DF8" w:rsidRPr="001A5395" w:rsidRDefault="00AA4DF8" w:rsidP="00FE2145">
      <w:pPr>
        <w:pStyle w:val="ListParagraph"/>
        <w:numPr>
          <w:ilvl w:val="2"/>
          <w:numId w:val="40"/>
        </w:numPr>
        <w:ind w:left="1890"/>
        <w:jc w:val="both"/>
        <w:rPr>
          <w:rFonts w:ascii="Book Antiqua" w:hAnsi="Book Antiqua" w:cstheme="minorHAnsi"/>
        </w:rPr>
      </w:pPr>
      <w:r w:rsidRPr="001A5395">
        <w:rPr>
          <w:rFonts w:ascii="Book Antiqua" w:hAnsi="Book Antiqua" w:cstheme="minorHAnsi"/>
        </w:rPr>
        <w:t>Grade 10 completers who completed Grade 10 before SY 2018-2019</w:t>
      </w:r>
    </w:p>
    <w:p w14:paraId="3A734CD7" w14:textId="77777777" w:rsidR="00AA4DF8" w:rsidRPr="001A5395" w:rsidRDefault="00AA4DF8" w:rsidP="00FE2145">
      <w:pPr>
        <w:pStyle w:val="ListParagraph"/>
        <w:numPr>
          <w:ilvl w:val="2"/>
          <w:numId w:val="40"/>
        </w:numPr>
        <w:ind w:left="1890"/>
        <w:jc w:val="both"/>
        <w:rPr>
          <w:rFonts w:ascii="Book Antiqua" w:hAnsi="Book Antiqua" w:cstheme="minorHAnsi"/>
        </w:rPr>
      </w:pPr>
      <w:r w:rsidRPr="001A5395">
        <w:rPr>
          <w:rFonts w:ascii="Book Antiqua" w:hAnsi="Book Antiqua" w:cstheme="minorHAnsi"/>
        </w:rPr>
        <w:t>Learners who graduated High School in March 2015 or earlier</w:t>
      </w:r>
    </w:p>
    <w:p w14:paraId="7457B86E" w14:textId="1B580097" w:rsidR="00AA4DF8" w:rsidRPr="001A5395" w:rsidRDefault="00AA4DF8" w:rsidP="00FE2145">
      <w:pPr>
        <w:pStyle w:val="ListParagraph"/>
        <w:numPr>
          <w:ilvl w:val="2"/>
          <w:numId w:val="40"/>
        </w:numPr>
        <w:ind w:left="1890"/>
        <w:jc w:val="both"/>
        <w:rPr>
          <w:rFonts w:ascii="Book Antiqua" w:hAnsi="Book Antiqua" w:cstheme="minorHAnsi"/>
        </w:rPr>
      </w:pPr>
      <w:r w:rsidRPr="001A5395">
        <w:rPr>
          <w:rFonts w:ascii="Book Antiqua" w:hAnsi="Book Antiqua"/>
        </w:rPr>
        <w:t>Incoming Grade 12 learners who were not part of SHS VP in Grade 11</w:t>
      </w:r>
    </w:p>
    <w:p w14:paraId="77A2206E" w14:textId="023C7096" w:rsidR="00AA4DF8" w:rsidRPr="001A5395" w:rsidRDefault="00AA4DF8" w:rsidP="00FE2145">
      <w:pPr>
        <w:pStyle w:val="ListParagraph"/>
        <w:numPr>
          <w:ilvl w:val="2"/>
          <w:numId w:val="40"/>
        </w:numPr>
        <w:ind w:left="1890"/>
        <w:jc w:val="both"/>
        <w:rPr>
          <w:rFonts w:ascii="Book Antiqua" w:hAnsi="Book Antiqua" w:cstheme="minorHAnsi"/>
        </w:rPr>
      </w:pPr>
      <w:r w:rsidRPr="001A5395">
        <w:rPr>
          <w:rFonts w:ascii="Book Antiqua" w:hAnsi="Book Antiqua" w:cstheme="minorHAnsi"/>
        </w:rPr>
        <w:t>Non-Filipino learners</w:t>
      </w:r>
    </w:p>
    <w:p w14:paraId="632DA5AA" w14:textId="461342FB" w:rsidR="00A7663B" w:rsidRPr="001A5395" w:rsidRDefault="00A7663B" w:rsidP="00A7663B">
      <w:pPr>
        <w:spacing w:after="0" w:line="240" w:lineRule="auto"/>
        <w:ind w:left="720"/>
        <w:jc w:val="both"/>
        <w:rPr>
          <w:rFonts w:ascii="Book Antiqua" w:hAnsi="Book Antiqua" w:cstheme="minorHAnsi"/>
        </w:rPr>
      </w:pPr>
    </w:p>
    <w:p w14:paraId="693945CB" w14:textId="5A6FDE37" w:rsidR="00A7663B" w:rsidRPr="001A5395" w:rsidRDefault="00A7663B" w:rsidP="00A7663B">
      <w:pPr>
        <w:pStyle w:val="ListParagraph"/>
        <w:numPr>
          <w:ilvl w:val="0"/>
          <w:numId w:val="1"/>
        </w:numPr>
        <w:spacing w:after="0" w:line="240" w:lineRule="auto"/>
        <w:ind w:left="720"/>
        <w:jc w:val="both"/>
        <w:rPr>
          <w:rFonts w:ascii="Book Antiqua" w:hAnsi="Book Antiqua" w:cstheme="minorHAnsi"/>
          <w:b/>
        </w:rPr>
      </w:pPr>
      <w:r w:rsidRPr="001A5395">
        <w:rPr>
          <w:rFonts w:ascii="Book Antiqua" w:hAnsi="Book Antiqua" w:cstheme="minorHAnsi"/>
          <w:b/>
        </w:rPr>
        <w:t>Results</w:t>
      </w:r>
      <w:r w:rsidR="00680290" w:rsidRPr="001A5395">
        <w:rPr>
          <w:rFonts w:ascii="Book Antiqua" w:hAnsi="Book Antiqua" w:cstheme="minorHAnsi"/>
          <w:b/>
        </w:rPr>
        <w:t xml:space="preserve"> of Application</w:t>
      </w:r>
    </w:p>
    <w:p w14:paraId="6D801DFF" w14:textId="77777777" w:rsidR="00B6781A" w:rsidRPr="001A5395" w:rsidRDefault="00B6781A" w:rsidP="00A7663B">
      <w:pPr>
        <w:spacing w:after="0" w:line="240" w:lineRule="auto"/>
        <w:ind w:left="720"/>
        <w:jc w:val="both"/>
        <w:rPr>
          <w:rFonts w:ascii="Book Antiqua" w:hAnsi="Book Antiqua" w:cstheme="minorHAnsi"/>
        </w:rPr>
      </w:pPr>
    </w:p>
    <w:p w14:paraId="05D0FB09" w14:textId="77777777" w:rsidR="00F52C65" w:rsidRPr="001A5395" w:rsidRDefault="00A7663B" w:rsidP="00FE2145">
      <w:pPr>
        <w:spacing w:after="0" w:line="240" w:lineRule="auto"/>
        <w:ind w:left="720"/>
        <w:jc w:val="both"/>
        <w:rPr>
          <w:rFonts w:ascii="Book Antiqua" w:hAnsi="Book Antiqua" w:cstheme="minorHAnsi"/>
        </w:rPr>
      </w:pPr>
      <w:r w:rsidRPr="001A5395">
        <w:rPr>
          <w:rFonts w:ascii="Book Antiqua" w:hAnsi="Book Antiqua" w:cstheme="minorHAnsi"/>
        </w:rPr>
        <w:t xml:space="preserve">Results </w:t>
      </w:r>
      <w:r w:rsidR="00EF2E70" w:rsidRPr="001A5395">
        <w:rPr>
          <w:rFonts w:ascii="Book Antiqua" w:hAnsi="Book Antiqua" w:cstheme="minorHAnsi"/>
        </w:rPr>
        <w:t xml:space="preserve">for both manual and online applications </w:t>
      </w:r>
      <w:r w:rsidRPr="001A5395">
        <w:rPr>
          <w:rFonts w:ascii="Book Antiqua" w:hAnsi="Book Antiqua" w:cstheme="minorHAnsi"/>
        </w:rPr>
        <w:t xml:space="preserve">will be posted </w:t>
      </w:r>
      <w:r w:rsidR="00F9044D" w:rsidRPr="001A5395">
        <w:rPr>
          <w:rFonts w:ascii="Book Antiqua" w:hAnsi="Book Antiqua" w:cstheme="minorHAnsi"/>
        </w:rPr>
        <w:t xml:space="preserve">on OVAP </w:t>
      </w:r>
      <w:r w:rsidRPr="001A5395">
        <w:rPr>
          <w:rFonts w:ascii="Book Antiqua" w:hAnsi="Book Antiqua" w:cstheme="minorHAnsi"/>
        </w:rPr>
        <w:t xml:space="preserve">and may be accessed by learners, parents, and schools. </w:t>
      </w:r>
      <w:r w:rsidR="00335C0C" w:rsidRPr="001A5395">
        <w:rPr>
          <w:rFonts w:ascii="Book Antiqua" w:hAnsi="Book Antiqua" w:cstheme="minorHAnsi"/>
        </w:rPr>
        <w:t xml:space="preserve">VAs will </w:t>
      </w:r>
      <w:r w:rsidR="00511840" w:rsidRPr="001A5395">
        <w:rPr>
          <w:rFonts w:ascii="Book Antiqua" w:hAnsi="Book Antiqua" w:cstheme="minorHAnsi"/>
        </w:rPr>
        <w:t xml:space="preserve">not be notified of the results; </w:t>
      </w:r>
      <w:r w:rsidR="00511840" w:rsidRPr="001A5395">
        <w:rPr>
          <w:rFonts w:ascii="Book Antiqua" w:hAnsi="Book Antiqua" w:cstheme="minorHAnsi"/>
          <w:b/>
        </w:rPr>
        <w:t>i</w:t>
      </w:r>
      <w:r w:rsidR="0045444B" w:rsidRPr="001A5395">
        <w:rPr>
          <w:rFonts w:ascii="Book Antiqua" w:hAnsi="Book Antiqua" w:cstheme="minorHAnsi"/>
          <w:b/>
        </w:rPr>
        <w:t>t is the responsibility of the VA to check the results of the application on OVAP.</w:t>
      </w:r>
      <w:r w:rsidR="0045444B" w:rsidRPr="001A5395">
        <w:rPr>
          <w:rFonts w:ascii="Book Antiqua" w:hAnsi="Book Antiqua" w:cstheme="minorHAnsi"/>
        </w:rPr>
        <w:t xml:space="preserve"> </w:t>
      </w:r>
      <w:r w:rsidR="00335C0C" w:rsidRPr="001A5395">
        <w:rPr>
          <w:rFonts w:ascii="Book Antiqua" w:hAnsi="Book Antiqua" w:cstheme="minorHAnsi"/>
        </w:rPr>
        <w:t>Announcements on the posting of results shall be made on the PEAC</w:t>
      </w:r>
      <w:r w:rsidR="00AA6DA8" w:rsidRPr="001A5395">
        <w:rPr>
          <w:rFonts w:ascii="Book Antiqua" w:hAnsi="Book Antiqua" w:cstheme="minorHAnsi"/>
        </w:rPr>
        <w:t xml:space="preserve"> NS</w:t>
      </w:r>
      <w:r w:rsidR="00335C0C" w:rsidRPr="001A5395">
        <w:rPr>
          <w:rFonts w:ascii="Book Antiqua" w:hAnsi="Book Antiqua" w:cstheme="minorHAnsi"/>
        </w:rPr>
        <w:t xml:space="preserve"> and DepEd websites, and other availabl</w:t>
      </w:r>
      <w:r w:rsidR="0045444B" w:rsidRPr="001A5395">
        <w:rPr>
          <w:rFonts w:ascii="Book Antiqua" w:hAnsi="Book Antiqua" w:cstheme="minorHAnsi"/>
        </w:rPr>
        <w:t>e media.</w:t>
      </w:r>
    </w:p>
    <w:p w14:paraId="0824F3BC" w14:textId="77777777" w:rsidR="00F52C65" w:rsidRPr="001A5395" w:rsidRDefault="00F52C65" w:rsidP="00FE2145">
      <w:pPr>
        <w:spacing w:after="0" w:line="240" w:lineRule="auto"/>
        <w:ind w:left="720"/>
        <w:jc w:val="both"/>
        <w:rPr>
          <w:rFonts w:ascii="Book Antiqua" w:hAnsi="Book Antiqua" w:cstheme="minorHAnsi"/>
        </w:rPr>
      </w:pPr>
    </w:p>
    <w:p w14:paraId="6B6747C6" w14:textId="14515D92" w:rsidR="000E3CE1" w:rsidRPr="001A5395" w:rsidRDefault="000E3CE1" w:rsidP="00FE2145">
      <w:pPr>
        <w:spacing w:after="0" w:line="240" w:lineRule="auto"/>
        <w:ind w:left="720"/>
        <w:jc w:val="both"/>
        <w:rPr>
          <w:rFonts w:ascii="Book Antiqua" w:hAnsi="Book Antiqua" w:cstheme="minorHAnsi"/>
        </w:rPr>
      </w:pPr>
      <w:r w:rsidRPr="001A5395">
        <w:rPr>
          <w:rFonts w:ascii="Book Antiqua" w:hAnsi="Book Antiqua" w:cstheme="minorHAnsi"/>
        </w:rPr>
        <w:t>VAs</w:t>
      </w:r>
      <w:r w:rsidR="002151CF" w:rsidRPr="001A5395">
        <w:rPr>
          <w:rFonts w:ascii="Book Antiqua" w:hAnsi="Book Antiqua" w:cstheme="minorHAnsi"/>
        </w:rPr>
        <w:t xml:space="preserve"> with successful applications become</w:t>
      </w:r>
      <w:r w:rsidRPr="001A5395">
        <w:rPr>
          <w:rFonts w:ascii="Book Antiqua" w:hAnsi="Book Antiqua" w:cstheme="minorHAnsi"/>
        </w:rPr>
        <w:t xml:space="preserve"> eligible for the voucher and shall be called Qualified Voucher Applicants (QVAs)</w:t>
      </w:r>
      <w:r w:rsidR="00DF2495" w:rsidRPr="001A5395">
        <w:rPr>
          <w:rFonts w:ascii="Book Antiqua" w:hAnsi="Book Antiqua" w:cstheme="minorHAnsi"/>
        </w:rPr>
        <w:t>.</w:t>
      </w:r>
      <w:r w:rsidR="00F52C65" w:rsidRPr="001A5395">
        <w:rPr>
          <w:rFonts w:ascii="Book Antiqua" w:hAnsi="Book Antiqua" w:cstheme="minorHAnsi"/>
        </w:rPr>
        <w:t xml:space="preserve"> </w:t>
      </w:r>
      <w:r w:rsidR="001C4C2E" w:rsidRPr="001A5395">
        <w:rPr>
          <w:rFonts w:ascii="Book Antiqua" w:hAnsi="Book Antiqua" w:cstheme="minorHAnsi"/>
          <w:b/>
        </w:rPr>
        <w:t>F</w:t>
      </w:r>
      <w:r w:rsidRPr="001A5395">
        <w:rPr>
          <w:rFonts w:ascii="Book Antiqua" w:hAnsi="Book Antiqua" w:cstheme="minorHAnsi"/>
          <w:b/>
        </w:rPr>
        <w:t xml:space="preserve">or </w:t>
      </w:r>
      <w:r w:rsidR="002151CF" w:rsidRPr="001A5395">
        <w:rPr>
          <w:rFonts w:ascii="Book Antiqua" w:hAnsi="Book Antiqua" w:cstheme="minorHAnsi"/>
          <w:b/>
        </w:rPr>
        <w:t xml:space="preserve">VAs who </w:t>
      </w:r>
      <w:r w:rsidR="006718EF" w:rsidRPr="001A5395">
        <w:rPr>
          <w:rFonts w:ascii="Book Antiqua" w:hAnsi="Book Antiqua" w:cstheme="minorHAnsi"/>
          <w:b/>
        </w:rPr>
        <w:t>fall under Categories E and F</w:t>
      </w:r>
      <w:r w:rsidR="00D476D9" w:rsidRPr="001A5395">
        <w:rPr>
          <w:rFonts w:ascii="Book Antiqua" w:hAnsi="Book Antiqua" w:cstheme="minorHAnsi"/>
        </w:rPr>
        <w:t xml:space="preserve">, </w:t>
      </w:r>
      <w:r w:rsidR="009402F8" w:rsidRPr="001A5395">
        <w:rPr>
          <w:rFonts w:ascii="Book Antiqua" w:hAnsi="Book Antiqua" w:cstheme="minorHAnsi"/>
        </w:rPr>
        <w:t xml:space="preserve">being a QVA is contingent upon the results of the ALS A&amp;E Test and PEPT. </w:t>
      </w:r>
      <w:r w:rsidR="006718EF" w:rsidRPr="001A5395">
        <w:rPr>
          <w:rFonts w:ascii="Book Antiqua" w:hAnsi="Book Antiqua" w:cstheme="minorHAnsi"/>
        </w:rPr>
        <w:t xml:space="preserve">VAs who have successful SHS VP applications but do not pass the ALS A&amp;E Test and PEPT </w:t>
      </w:r>
      <w:r w:rsidR="0071037C" w:rsidRPr="001A5395">
        <w:rPr>
          <w:rFonts w:ascii="Book Antiqua" w:hAnsi="Book Antiqua" w:cstheme="minorHAnsi"/>
        </w:rPr>
        <w:t xml:space="preserve">in time for SY 2019-2020 </w:t>
      </w:r>
      <w:r w:rsidR="006718EF" w:rsidRPr="001A5395">
        <w:rPr>
          <w:rFonts w:ascii="Book Antiqua" w:hAnsi="Book Antiqua" w:cstheme="minorHAnsi"/>
        </w:rPr>
        <w:t>are still not eligible for vouchers.</w:t>
      </w:r>
    </w:p>
    <w:p w14:paraId="5D6F908A" w14:textId="77777777" w:rsidR="00047DD3" w:rsidRPr="001A5395" w:rsidRDefault="00047DD3" w:rsidP="00FE2145">
      <w:pPr>
        <w:spacing w:after="0" w:line="240" w:lineRule="auto"/>
        <w:ind w:left="720"/>
        <w:jc w:val="both"/>
        <w:rPr>
          <w:rFonts w:ascii="Book Antiqua" w:hAnsi="Book Antiqua" w:cstheme="minorHAnsi"/>
        </w:rPr>
      </w:pPr>
    </w:p>
    <w:p w14:paraId="345C5483" w14:textId="1FF38CDC" w:rsidR="00A7663B" w:rsidRPr="001A5395" w:rsidRDefault="00A7663B" w:rsidP="00FE2145">
      <w:pPr>
        <w:spacing w:after="0" w:line="240" w:lineRule="auto"/>
        <w:ind w:left="720"/>
        <w:jc w:val="both"/>
        <w:rPr>
          <w:rFonts w:ascii="Book Antiqua" w:hAnsi="Book Antiqua" w:cstheme="minorHAnsi"/>
        </w:rPr>
      </w:pPr>
      <w:r w:rsidRPr="001A5395">
        <w:rPr>
          <w:rFonts w:ascii="Book Antiqua" w:hAnsi="Book Antiqua" w:cstheme="minorHAnsi"/>
        </w:rPr>
        <w:t xml:space="preserve">Results of the voucher application are deemed </w:t>
      </w:r>
      <w:r w:rsidRPr="001A5395">
        <w:rPr>
          <w:rFonts w:ascii="Book Antiqua" w:hAnsi="Book Antiqua" w:cstheme="minorHAnsi"/>
          <w:b/>
        </w:rPr>
        <w:t>final and not subject to appeal</w:t>
      </w:r>
      <w:r w:rsidRPr="001A5395">
        <w:rPr>
          <w:rFonts w:ascii="Book Antiqua" w:hAnsi="Book Antiqua" w:cstheme="minorHAnsi"/>
        </w:rPr>
        <w:t>.</w:t>
      </w:r>
    </w:p>
    <w:p w14:paraId="55230127" w14:textId="31F01641" w:rsidR="00A7663B" w:rsidRPr="001A5395" w:rsidRDefault="00A7663B" w:rsidP="00A7663B">
      <w:pPr>
        <w:spacing w:after="0"/>
        <w:jc w:val="both"/>
        <w:rPr>
          <w:rFonts w:ascii="Book Antiqua" w:hAnsi="Book Antiqua" w:cstheme="minorHAnsi"/>
        </w:rPr>
      </w:pPr>
    </w:p>
    <w:p w14:paraId="6292851E" w14:textId="77777777" w:rsidR="00DB112E" w:rsidRPr="001A5395" w:rsidRDefault="00DB112E" w:rsidP="00A7663B">
      <w:pPr>
        <w:spacing w:after="0"/>
        <w:jc w:val="both"/>
        <w:rPr>
          <w:rFonts w:ascii="Book Antiqua" w:hAnsi="Book Antiqua" w:cstheme="minorHAnsi"/>
        </w:rPr>
      </w:pPr>
    </w:p>
    <w:p w14:paraId="11FE691F" w14:textId="77777777" w:rsidR="006D6FEB" w:rsidRPr="001A5395" w:rsidRDefault="006D6FEB" w:rsidP="006D6FEB">
      <w:pPr>
        <w:pStyle w:val="ListParagraph"/>
        <w:numPr>
          <w:ilvl w:val="0"/>
          <w:numId w:val="1"/>
        </w:numPr>
        <w:spacing w:after="0" w:line="240" w:lineRule="auto"/>
        <w:ind w:left="720"/>
        <w:jc w:val="both"/>
        <w:rPr>
          <w:rFonts w:ascii="Book Antiqua" w:hAnsi="Book Antiqua" w:cstheme="minorHAnsi"/>
          <w:b/>
        </w:rPr>
      </w:pPr>
      <w:r w:rsidRPr="001A5395">
        <w:rPr>
          <w:rFonts w:ascii="Book Antiqua" w:hAnsi="Book Antiqua" w:cstheme="minorHAnsi"/>
          <w:b/>
        </w:rPr>
        <w:t>Voucher Validity and Redemption</w:t>
      </w:r>
    </w:p>
    <w:p w14:paraId="68138215" w14:textId="77777777" w:rsidR="006D6FEB" w:rsidRPr="001A5395" w:rsidRDefault="006D6FEB" w:rsidP="006D6FEB">
      <w:pPr>
        <w:pStyle w:val="ListParagraph"/>
        <w:spacing w:after="0" w:line="240" w:lineRule="auto"/>
        <w:jc w:val="both"/>
        <w:rPr>
          <w:rFonts w:ascii="Book Antiqua" w:hAnsi="Book Antiqua" w:cstheme="minorHAnsi"/>
        </w:rPr>
      </w:pPr>
    </w:p>
    <w:p w14:paraId="3A5E99CB" w14:textId="3FABAF5E" w:rsidR="008C7640" w:rsidRPr="001A5395" w:rsidRDefault="00CC7A7A" w:rsidP="00FE2145">
      <w:pPr>
        <w:tabs>
          <w:tab w:val="left" w:pos="990"/>
        </w:tabs>
        <w:autoSpaceDE w:val="0"/>
        <w:autoSpaceDN w:val="0"/>
        <w:adjustRightInd w:val="0"/>
        <w:spacing w:after="0" w:line="240" w:lineRule="auto"/>
        <w:ind w:left="720"/>
        <w:jc w:val="both"/>
        <w:rPr>
          <w:rFonts w:ascii="Book Antiqua" w:hAnsi="Book Antiqua" w:cstheme="minorHAnsi"/>
        </w:rPr>
      </w:pPr>
      <w:r w:rsidRPr="001A5395">
        <w:rPr>
          <w:rFonts w:ascii="Book Antiqua" w:hAnsi="Book Antiqua" w:cstheme="minorHAnsi"/>
        </w:rPr>
        <w:t>QVR</w:t>
      </w:r>
      <w:r w:rsidR="00501939" w:rsidRPr="001A5395">
        <w:rPr>
          <w:rFonts w:ascii="Book Antiqua" w:hAnsi="Book Antiqua" w:cstheme="minorHAnsi"/>
        </w:rPr>
        <w:t>s/</w:t>
      </w:r>
      <w:r w:rsidRPr="001A5395">
        <w:rPr>
          <w:rFonts w:ascii="Book Antiqua" w:hAnsi="Book Antiqua" w:cstheme="minorHAnsi"/>
        </w:rPr>
        <w:t>QVAs redeem their voucher by enrolling</w:t>
      </w:r>
      <w:r w:rsidR="007F205B" w:rsidRPr="001A5395">
        <w:rPr>
          <w:rFonts w:ascii="Book Antiqua" w:hAnsi="Book Antiqua" w:cstheme="minorHAnsi"/>
        </w:rPr>
        <w:t xml:space="preserve"> for Grade 11</w:t>
      </w:r>
      <w:r w:rsidRPr="001A5395">
        <w:rPr>
          <w:rFonts w:ascii="Book Antiqua" w:hAnsi="Book Antiqua" w:cstheme="minorHAnsi"/>
        </w:rPr>
        <w:t xml:space="preserve"> at a non-DepEd SHS. As with any learner, they must</w:t>
      </w:r>
      <w:r w:rsidR="0023260C" w:rsidRPr="001A5395">
        <w:rPr>
          <w:rFonts w:ascii="Book Antiqua" w:hAnsi="Book Antiqua" w:cstheme="minorHAnsi"/>
        </w:rPr>
        <w:t xml:space="preserve"> </w:t>
      </w:r>
      <w:r w:rsidRPr="001A5395">
        <w:rPr>
          <w:rFonts w:ascii="Book Antiqua" w:hAnsi="Book Antiqua" w:cstheme="minorHAnsi"/>
        </w:rPr>
        <w:t>satisfy the requirements for admission set by the non-DepEd SHS. A QVR/QVA who successfully enrolls at a non</w:t>
      </w:r>
      <w:r w:rsidRPr="001A5395">
        <w:rPr>
          <w:rFonts w:ascii="Times New Roman" w:hAnsi="Times New Roman" w:cs="Times New Roman"/>
        </w:rPr>
        <w:t>‐</w:t>
      </w:r>
      <w:r w:rsidRPr="001A5395">
        <w:rPr>
          <w:rFonts w:ascii="Book Antiqua" w:hAnsi="Book Antiqua" w:cstheme="minorHAnsi"/>
        </w:rPr>
        <w:t>DepEd SHS becomes a voucher program beneficiary (VPB).</w:t>
      </w:r>
      <w:r w:rsidR="0066093F" w:rsidRPr="001A5395">
        <w:rPr>
          <w:rFonts w:ascii="Book Antiqua" w:hAnsi="Book Antiqua" w:cstheme="minorHAnsi"/>
        </w:rPr>
        <w:t xml:space="preserve"> Upon enrollment, </w:t>
      </w:r>
      <w:r w:rsidR="000C00BC" w:rsidRPr="001A5395">
        <w:rPr>
          <w:rFonts w:ascii="Book Antiqua" w:hAnsi="Book Antiqua" w:cstheme="minorHAnsi"/>
        </w:rPr>
        <w:t xml:space="preserve">QVRs/QVAs must present </w:t>
      </w:r>
      <w:r w:rsidR="009919B0" w:rsidRPr="001A5395">
        <w:rPr>
          <w:rFonts w:ascii="Book Antiqua" w:hAnsi="Book Antiqua" w:cstheme="minorHAnsi"/>
        </w:rPr>
        <w:t>to their chose</w:t>
      </w:r>
      <w:r w:rsidR="004E7B6F" w:rsidRPr="001A5395">
        <w:rPr>
          <w:rFonts w:ascii="Book Antiqua" w:hAnsi="Book Antiqua" w:cstheme="minorHAnsi"/>
        </w:rPr>
        <w:t>n</w:t>
      </w:r>
      <w:r w:rsidR="009919B0" w:rsidRPr="001A5395">
        <w:rPr>
          <w:rFonts w:ascii="Book Antiqua" w:hAnsi="Book Antiqua" w:cstheme="minorHAnsi"/>
        </w:rPr>
        <w:t xml:space="preserve"> non-DepEd SHS </w:t>
      </w:r>
      <w:r w:rsidR="000C00BC" w:rsidRPr="001A5395">
        <w:rPr>
          <w:rFonts w:ascii="Book Antiqua" w:hAnsi="Book Antiqua" w:cstheme="minorHAnsi"/>
        </w:rPr>
        <w:t xml:space="preserve">the following documentary evidence </w:t>
      </w:r>
      <w:r w:rsidR="00551AD1" w:rsidRPr="001A5395">
        <w:rPr>
          <w:rFonts w:ascii="Book Antiqua" w:hAnsi="Book Antiqua" w:cstheme="minorHAnsi"/>
        </w:rPr>
        <w:t xml:space="preserve">as proof </w:t>
      </w:r>
      <w:r w:rsidR="000C00BC" w:rsidRPr="001A5395">
        <w:rPr>
          <w:rFonts w:ascii="Book Antiqua" w:hAnsi="Book Antiqua" w:cstheme="minorHAnsi"/>
        </w:rPr>
        <w:t>of their eligibility.</w:t>
      </w:r>
    </w:p>
    <w:p w14:paraId="789C7053" w14:textId="36DDBA33" w:rsidR="00FE2145" w:rsidRPr="001A5395" w:rsidRDefault="00FE2145" w:rsidP="00FE2145">
      <w:pPr>
        <w:tabs>
          <w:tab w:val="left" w:pos="990"/>
        </w:tabs>
        <w:autoSpaceDE w:val="0"/>
        <w:autoSpaceDN w:val="0"/>
        <w:adjustRightInd w:val="0"/>
        <w:spacing w:after="0" w:line="240" w:lineRule="auto"/>
        <w:ind w:left="720"/>
        <w:jc w:val="both"/>
        <w:rPr>
          <w:rFonts w:ascii="Book Antiqua" w:hAnsi="Book Antiqua" w:cstheme="minorHAnsi"/>
        </w:rPr>
      </w:pPr>
    </w:p>
    <w:p w14:paraId="733D1083" w14:textId="1BDB8C62" w:rsidR="00A27B58" w:rsidRPr="001A5395" w:rsidRDefault="00A27B58" w:rsidP="00FE2145">
      <w:pPr>
        <w:tabs>
          <w:tab w:val="left" w:pos="990"/>
        </w:tabs>
        <w:autoSpaceDE w:val="0"/>
        <w:autoSpaceDN w:val="0"/>
        <w:adjustRightInd w:val="0"/>
        <w:spacing w:after="0" w:line="240" w:lineRule="auto"/>
        <w:ind w:left="720"/>
        <w:jc w:val="both"/>
        <w:rPr>
          <w:rFonts w:ascii="Book Antiqua" w:hAnsi="Book Antiqua" w:cstheme="minorHAnsi"/>
        </w:rPr>
      </w:pPr>
    </w:p>
    <w:p w14:paraId="50A539D5" w14:textId="77777777" w:rsidR="00A27B58" w:rsidRPr="001A5395" w:rsidRDefault="00A27B58" w:rsidP="00FE2145">
      <w:pPr>
        <w:tabs>
          <w:tab w:val="left" w:pos="990"/>
        </w:tabs>
        <w:autoSpaceDE w:val="0"/>
        <w:autoSpaceDN w:val="0"/>
        <w:adjustRightInd w:val="0"/>
        <w:spacing w:after="0" w:line="240" w:lineRule="auto"/>
        <w:ind w:left="720"/>
        <w:jc w:val="both"/>
        <w:rPr>
          <w:rFonts w:ascii="Book Antiqua" w:hAnsi="Book Antiqua" w:cstheme="minorHAnsi"/>
        </w:rPr>
      </w:pPr>
    </w:p>
    <w:p w14:paraId="2545984C" w14:textId="41D246ED" w:rsidR="007F27D3" w:rsidRPr="001A5395" w:rsidRDefault="00964223" w:rsidP="00FE2145">
      <w:pPr>
        <w:pStyle w:val="Caption"/>
        <w:spacing w:after="0"/>
        <w:ind w:left="720"/>
        <w:jc w:val="center"/>
        <w:rPr>
          <w:rFonts w:ascii="Book Antiqua" w:hAnsi="Book Antiqua" w:cstheme="minorHAnsi"/>
          <w:color w:val="auto"/>
          <w:sz w:val="20"/>
          <w:szCs w:val="22"/>
        </w:rPr>
      </w:pPr>
      <w:r w:rsidRPr="001A5395">
        <w:rPr>
          <w:rFonts w:ascii="Book Antiqua" w:hAnsi="Book Antiqua" w:cstheme="minorHAnsi"/>
          <w:color w:val="auto"/>
          <w:sz w:val="20"/>
          <w:szCs w:val="22"/>
        </w:rPr>
        <w:t>Table 6</w:t>
      </w:r>
      <w:r w:rsidR="007F27D3" w:rsidRPr="001A5395">
        <w:rPr>
          <w:rFonts w:ascii="Book Antiqua" w:hAnsi="Book Antiqua" w:cstheme="minorHAnsi"/>
          <w:color w:val="auto"/>
          <w:sz w:val="20"/>
          <w:szCs w:val="22"/>
        </w:rPr>
        <w:t xml:space="preserve">. Documentary Evidence of </w:t>
      </w:r>
      <w:r w:rsidR="00B52910" w:rsidRPr="001A5395">
        <w:rPr>
          <w:rFonts w:ascii="Book Antiqua" w:hAnsi="Book Antiqua" w:cstheme="minorHAnsi"/>
          <w:color w:val="auto"/>
          <w:sz w:val="20"/>
          <w:szCs w:val="22"/>
        </w:rPr>
        <w:t>Eligibility</w:t>
      </w:r>
    </w:p>
    <w:tbl>
      <w:tblPr>
        <w:tblStyle w:val="TableGrid"/>
        <w:tblW w:w="9096" w:type="dxa"/>
        <w:jc w:val="center"/>
        <w:tblLook w:val="04A0" w:firstRow="1" w:lastRow="0" w:firstColumn="1" w:lastColumn="0" w:noHBand="0" w:noVBand="1"/>
      </w:tblPr>
      <w:tblGrid>
        <w:gridCol w:w="2502"/>
        <w:gridCol w:w="3211"/>
        <w:gridCol w:w="3383"/>
      </w:tblGrid>
      <w:tr w:rsidR="001A5395" w:rsidRPr="001A5395" w14:paraId="0D150490" w14:textId="77777777" w:rsidTr="00FE2145">
        <w:trPr>
          <w:jc w:val="center"/>
        </w:trPr>
        <w:tc>
          <w:tcPr>
            <w:tcW w:w="2502" w:type="dxa"/>
            <w:shd w:val="clear" w:color="auto" w:fill="D9D9D9" w:themeFill="background1" w:themeFillShade="D9"/>
            <w:vAlign w:val="center"/>
          </w:tcPr>
          <w:p w14:paraId="79F0542D" w14:textId="4C6DB46B" w:rsidR="007F27D3" w:rsidRPr="001A5395" w:rsidRDefault="007F27D3" w:rsidP="00FE2145">
            <w:pPr>
              <w:jc w:val="center"/>
              <w:rPr>
                <w:rFonts w:ascii="Book Antiqua" w:hAnsi="Book Antiqua" w:cstheme="minorHAnsi"/>
                <w:b/>
              </w:rPr>
            </w:pPr>
            <w:r w:rsidRPr="001A5395">
              <w:rPr>
                <w:rFonts w:ascii="Book Antiqua" w:hAnsi="Book Antiqua" w:cstheme="minorHAnsi"/>
                <w:b/>
              </w:rPr>
              <w:t>QVR</w:t>
            </w:r>
            <w:r w:rsidR="00765D96" w:rsidRPr="001A5395">
              <w:rPr>
                <w:rFonts w:ascii="Book Antiqua" w:hAnsi="Book Antiqua" w:cstheme="minorHAnsi"/>
                <w:b/>
              </w:rPr>
              <w:t>/QVA</w:t>
            </w:r>
            <w:r w:rsidR="00D17404" w:rsidRPr="001A5395">
              <w:rPr>
                <w:rFonts w:ascii="Book Antiqua" w:hAnsi="Book Antiqua" w:cstheme="minorHAnsi"/>
                <w:b/>
              </w:rPr>
              <w:t xml:space="preserve"> C</w:t>
            </w:r>
            <w:r w:rsidRPr="001A5395">
              <w:rPr>
                <w:rFonts w:ascii="Book Antiqua" w:hAnsi="Book Antiqua" w:cstheme="minorHAnsi"/>
                <w:b/>
              </w:rPr>
              <w:t>ategory</w:t>
            </w:r>
          </w:p>
        </w:tc>
        <w:tc>
          <w:tcPr>
            <w:tcW w:w="3211" w:type="dxa"/>
            <w:shd w:val="clear" w:color="auto" w:fill="D9D9D9" w:themeFill="background1" w:themeFillShade="D9"/>
            <w:vAlign w:val="center"/>
          </w:tcPr>
          <w:p w14:paraId="13DA47DF" w14:textId="77777777" w:rsidR="007F27D3" w:rsidRPr="001A5395" w:rsidRDefault="007F27D3" w:rsidP="00FE2145">
            <w:pPr>
              <w:jc w:val="center"/>
              <w:rPr>
                <w:rFonts w:ascii="Book Antiqua" w:hAnsi="Book Antiqua" w:cstheme="minorHAnsi"/>
                <w:b/>
              </w:rPr>
            </w:pPr>
            <w:r w:rsidRPr="001A5395">
              <w:rPr>
                <w:rFonts w:ascii="Book Antiqua" w:hAnsi="Book Antiqua" w:cstheme="minorHAnsi"/>
                <w:b/>
              </w:rPr>
              <w:t>Document</w:t>
            </w:r>
          </w:p>
        </w:tc>
        <w:tc>
          <w:tcPr>
            <w:tcW w:w="3383" w:type="dxa"/>
            <w:shd w:val="clear" w:color="auto" w:fill="D9D9D9" w:themeFill="background1" w:themeFillShade="D9"/>
            <w:vAlign w:val="center"/>
          </w:tcPr>
          <w:p w14:paraId="380403DD" w14:textId="77777777" w:rsidR="007F27D3" w:rsidRPr="001A5395" w:rsidRDefault="007F27D3" w:rsidP="00FE2145">
            <w:pPr>
              <w:jc w:val="center"/>
              <w:rPr>
                <w:rFonts w:ascii="Book Antiqua" w:hAnsi="Book Antiqua" w:cstheme="minorHAnsi"/>
                <w:b/>
              </w:rPr>
            </w:pPr>
            <w:r w:rsidRPr="001A5395">
              <w:rPr>
                <w:rFonts w:ascii="Book Antiqua" w:hAnsi="Book Antiqua" w:cstheme="minorHAnsi"/>
                <w:b/>
              </w:rPr>
              <w:t>Where to obtain document</w:t>
            </w:r>
          </w:p>
        </w:tc>
      </w:tr>
      <w:tr w:rsidR="001A5395" w:rsidRPr="001A5395" w14:paraId="1504E8CC" w14:textId="77777777" w:rsidTr="00FE2145">
        <w:trPr>
          <w:jc w:val="center"/>
        </w:trPr>
        <w:tc>
          <w:tcPr>
            <w:tcW w:w="2502" w:type="dxa"/>
          </w:tcPr>
          <w:p w14:paraId="7A5CC287" w14:textId="77777777" w:rsidR="007F27D3" w:rsidRPr="001A5395" w:rsidRDefault="007F27D3" w:rsidP="00F063CE">
            <w:pPr>
              <w:spacing w:line="22" w:lineRule="atLeast"/>
              <w:rPr>
                <w:rFonts w:ascii="Book Antiqua" w:eastAsia="Times New Roman" w:hAnsi="Book Antiqua" w:cs="Calibri"/>
                <w:sz w:val="20"/>
                <w:szCs w:val="20"/>
                <w:lang w:eastAsia="en-PH"/>
              </w:rPr>
            </w:pPr>
            <w:r w:rsidRPr="001A5395">
              <w:rPr>
                <w:rFonts w:ascii="Book Antiqua" w:hAnsi="Book Antiqua" w:cs="Calibri"/>
              </w:rPr>
              <w:t>Categories A and B</w:t>
            </w:r>
          </w:p>
        </w:tc>
        <w:tc>
          <w:tcPr>
            <w:tcW w:w="3211" w:type="dxa"/>
          </w:tcPr>
          <w:p w14:paraId="539FBA6A" w14:textId="77777777" w:rsidR="007F27D3" w:rsidRPr="001A5395" w:rsidRDefault="007F27D3" w:rsidP="00F063CE">
            <w:pPr>
              <w:spacing w:line="22" w:lineRule="atLeast"/>
              <w:rPr>
                <w:rFonts w:ascii="Book Antiqua" w:eastAsia="Times New Roman" w:hAnsi="Book Antiqua" w:cs="Calibri"/>
                <w:sz w:val="24"/>
                <w:szCs w:val="24"/>
                <w:lang w:eastAsia="en-PH"/>
              </w:rPr>
            </w:pPr>
            <w:r w:rsidRPr="001A5395">
              <w:rPr>
                <w:rFonts w:ascii="Book Antiqua" w:hAnsi="Book Antiqua" w:cs="Calibri"/>
              </w:rPr>
              <w:t>Report card bearing a Learner Reference Number</w:t>
            </w:r>
          </w:p>
        </w:tc>
        <w:tc>
          <w:tcPr>
            <w:tcW w:w="3383" w:type="dxa"/>
          </w:tcPr>
          <w:p w14:paraId="31BF5AA3" w14:textId="77777777" w:rsidR="007F27D3" w:rsidRPr="001A5395" w:rsidRDefault="007F27D3" w:rsidP="00F063CE">
            <w:pPr>
              <w:spacing w:line="22" w:lineRule="atLeast"/>
              <w:rPr>
                <w:rFonts w:ascii="Book Antiqua" w:eastAsia="Times New Roman" w:hAnsi="Book Antiqua" w:cs="Calibri"/>
                <w:sz w:val="20"/>
                <w:szCs w:val="20"/>
                <w:lang w:eastAsia="en-PH"/>
              </w:rPr>
            </w:pPr>
            <w:r w:rsidRPr="001A5395">
              <w:rPr>
                <w:rFonts w:ascii="Book Antiqua" w:hAnsi="Book Antiqua" w:cs="Calibri"/>
              </w:rPr>
              <w:t>Junior high school</w:t>
            </w:r>
          </w:p>
        </w:tc>
      </w:tr>
      <w:tr w:rsidR="001A5395" w:rsidRPr="001A5395" w14:paraId="2401B60F" w14:textId="77777777" w:rsidTr="00FE2145">
        <w:trPr>
          <w:jc w:val="center"/>
        </w:trPr>
        <w:tc>
          <w:tcPr>
            <w:tcW w:w="2502" w:type="dxa"/>
          </w:tcPr>
          <w:p w14:paraId="78639BD2" w14:textId="77777777" w:rsidR="007F27D3" w:rsidRPr="001A5395" w:rsidRDefault="007F27D3" w:rsidP="00F063CE">
            <w:pPr>
              <w:spacing w:line="22" w:lineRule="atLeast"/>
              <w:rPr>
                <w:rFonts w:ascii="Book Antiqua" w:eastAsia="Times New Roman" w:hAnsi="Book Antiqua" w:cs="Calibri"/>
                <w:sz w:val="20"/>
                <w:szCs w:val="20"/>
                <w:lang w:eastAsia="en-PH"/>
              </w:rPr>
            </w:pPr>
            <w:r w:rsidRPr="001A5395">
              <w:rPr>
                <w:rFonts w:ascii="Book Antiqua" w:hAnsi="Book Antiqua" w:cs="Calibri"/>
              </w:rPr>
              <w:t>Category C</w:t>
            </w:r>
          </w:p>
        </w:tc>
        <w:tc>
          <w:tcPr>
            <w:tcW w:w="3211" w:type="dxa"/>
          </w:tcPr>
          <w:p w14:paraId="205DAC98" w14:textId="77777777" w:rsidR="007F27D3" w:rsidRPr="001A5395" w:rsidRDefault="007F27D3" w:rsidP="00F063CE">
            <w:pPr>
              <w:spacing w:line="22" w:lineRule="atLeast"/>
              <w:rPr>
                <w:rFonts w:ascii="Book Antiqua" w:eastAsia="Times New Roman" w:hAnsi="Book Antiqua" w:cs="Calibri"/>
                <w:sz w:val="24"/>
                <w:szCs w:val="24"/>
                <w:lang w:eastAsia="en-PH"/>
              </w:rPr>
            </w:pPr>
            <w:r w:rsidRPr="001A5395">
              <w:rPr>
                <w:rFonts w:ascii="Book Antiqua" w:hAnsi="Book Antiqua" w:cs="Calibri"/>
              </w:rPr>
              <w:t>ESC Certificate</w:t>
            </w:r>
          </w:p>
        </w:tc>
        <w:tc>
          <w:tcPr>
            <w:tcW w:w="3383" w:type="dxa"/>
          </w:tcPr>
          <w:p w14:paraId="44B30CE0" w14:textId="77777777" w:rsidR="007F27D3" w:rsidRPr="001A5395" w:rsidRDefault="007F27D3" w:rsidP="00F063CE">
            <w:pPr>
              <w:spacing w:line="22" w:lineRule="atLeast"/>
              <w:rPr>
                <w:rFonts w:ascii="Book Antiqua" w:eastAsia="Times New Roman" w:hAnsi="Book Antiqua" w:cs="Calibri"/>
                <w:sz w:val="20"/>
                <w:szCs w:val="20"/>
                <w:lang w:eastAsia="en-PH"/>
              </w:rPr>
            </w:pPr>
            <w:r w:rsidRPr="001A5395">
              <w:rPr>
                <w:rFonts w:ascii="Book Antiqua" w:hAnsi="Book Antiqua" w:cs="Calibri"/>
              </w:rPr>
              <w:t>Junior high school or PEAC NS</w:t>
            </w:r>
          </w:p>
        </w:tc>
      </w:tr>
      <w:tr w:rsidR="001A5395" w:rsidRPr="001A5395" w14:paraId="796E6C2C" w14:textId="77777777" w:rsidTr="00FE2145">
        <w:trPr>
          <w:jc w:val="center"/>
        </w:trPr>
        <w:tc>
          <w:tcPr>
            <w:tcW w:w="2502" w:type="dxa"/>
          </w:tcPr>
          <w:p w14:paraId="70B21844" w14:textId="0A86DF99" w:rsidR="007F27D3" w:rsidRPr="001A5395" w:rsidRDefault="006B1158" w:rsidP="00F063CE">
            <w:pPr>
              <w:spacing w:line="22" w:lineRule="atLeast"/>
              <w:rPr>
                <w:rFonts w:ascii="Book Antiqua" w:eastAsia="Times New Roman" w:hAnsi="Book Antiqua" w:cs="Calibri"/>
                <w:sz w:val="20"/>
                <w:szCs w:val="20"/>
                <w:lang w:eastAsia="en-PH"/>
              </w:rPr>
            </w:pPr>
            <w:r w:rsidRPr="001A5395">
              <w:rPr>
                <w:rFonts w:ascii="Book Antiqua" w:hAnsi="Book Antiqua" w:cs="Calibri"/>
              </w:rPr>
              <w:t>Categories</w:t>
            </w:r>
            <w:r w:rsidR="007F27D3" w:rsidRPr="001A5395">
              <w:rPr>
                <w:rFonts w:ascii="Book Antiqua" w:hAnsi="Book Antiqua" w:cs="Calibri"/>
              </w:rPr>
              <w:t xml:space="preserve"> D</w:t>
            </w:r>
            <w:r w:rsidRPr="001A5395">
              <w:rPr>
                <w:rFonts w:ascii="Book Antiqua" w:hAnsi="Book Antiqua" w:cs="Calibri"/>
              </w:rPr>
              <w:t>, E, and F</w:t>
            </w:r>
          </w:p>
        </w:tc>
        <w:tc>
          <w:tcPr>
            <w:tcW w:w="3211" w:type="dxa"/>
          </w:tcPr>
          <w:p w14:paraId="7B59D918" w14:textId="1ED59A7F" w:rsidR="007F27D3" w:rsidRPr="001A5395" w:rsidRDefault="006B1158" w:rsidP="00F063CE">
            <w:pPr>
              <w:spacing w:line="22" w:lineRule="atLeast"/>
              <w:rPr>
                <w:rFonts w:ascii="Book Antiqua" w:eastAsia="Times New Roman" w:hAnsi="Book Antiqua" w:cs="Calibri"/>
                <w:sz w:val="24"/>
                <w:szCs w:val="24"/>
                <w:lang w:eastAsia="en-PH"/>
              </w:rPr>
            </w:pPr>
            <w:r w:rsidRPr="001A5395">
              <w:rPr>
                <w:rFonts w:ascii="Book Antiqua" w:hAnsi="Book Antiqua" w:cs="Calibri"/>
              </w:rPr>
              <w:t>QVA</w:t>
            </w:r>
            <w:r w:rsidR="007F27D3" w:rsidRPr="001A5395">
              <w:rPr>
                <w:rFonts w:ascii="Book Antiqua" w:hAnsi="Book Antiqua" w:cs="Calibri"/>
              </w:rPr>
              <w:t xml:space="preserve"> Certificate</w:t>
            </w:r>
          </w:p>
        </w:tc>
        <w:tc>
          <w:tcPr>
            <w:tcW w:w="3383" w:type="dxa"/>
          </w:tcPr>
          <w:p w14:paraId="40EA593E" w14:textId="49CDCA80" w:rsidR="007F27D3" w:rsidRPr="001A5395" w:rsidRDefault="007F27D3" w:rsidP="00F063CE">
            <w:pPr>
              <w:spacing w:line="22" w:lineRule="atLeast"/>
              <w:rPr>
                <w:rFonts w:ascii="Book Antiqua" w:eastAsia="Times New Roman" w:hAnsi="Book Antiqua" w:cs="Calibri"/>
                <w:sz w:val="20"/>
                <w:szCs w:val="20"/>
                <w:lang w:eastAsia="en-PH"/>
              </w:rPr>
            </w:pPr>
            <w:r w:rsidRPr="001A5395">
              <w:rPr>
                <w:rFonts w:ascii="Book Antiqua" w:hAnsi="Book Antiqua" w:cs="Calibri"/>
              </w:rPr>
              <w:t>PEAC NS</w:t>
            </w:r>
            <w:r w:rsidR="00705D20" w:rsidRPr="001A5395">
              <w:rPr>
                <w:rFonts w:ascii="Book Antiqua" w:hAnsi="Book Antiqua" w:cs="Calibri"/>
              </w:rPr>
              <w:t xml:space="preserve"> via OVAP</w:t>
            </w:r>
          </w:p>
        </w:tc>
      </w:tr>
      <w:tr w:rsidR="001A5395" w:rsidRPr="001A5395" w14:paraId="23238A49" w14:textId="77777777" w:rsidTr="00FE2145">
        <w:trPr>
          <w:jc w:val="center"/>
        </w:trPr>
        <w:tc>
          <w:tcPr>
            <w:tcW w:w="2502" w:type="dxa"/>
          </w:tcPr>
          <w:p w14:paraId="28F0BE76" w14:textId="460D949E" w:rsidR="00E62A9B" w:rsidRPr="001A5395" w:rsidRDefault="00E62A9B" w:rsidP="00F063CE">
            <w:pPr>
              <w:spacing w:line="22" w:lineRule="atLeast"/>
              <w:rPr>
                <w:rFonts w:ascii="Book Antiqua" w:hAnsi="Book Antiqua" w:cs="Calibri"/>
              </w:rPr>
            </w:pPr>
            <w:r w:rsidRPr="001A5395">
              <w:rPr>
                <w:rFonts w:ascii="Book Antiqua" w:hAnsi="Book Antiqua" w:cs="Calibri"/>
              </w:rPr>
              <w:t>Category E</w:t>
            </w:r>
          </w:p>
        </w:tc>
        <w:tc>
          <w:tcPr>
            <w:tcW w:w="3211" w:type="dxa"/>
          </w:tcPr>
          <w:p w14:paraId="36C78D22" w14:textId="55A93F46" w:rsidR="00E62A9B" w:rsidRPr="001A5395" w:rsidRDefault="00E62A9B" w:rsidP="00F063CE">
            <w:pPr>
              <w:spacing w:line="22" w:lineRule="atLeast"/>
              <w:rPr>
                <w:rFonts w:ascii="Book Antiqua" w:hAnsi="Book Antiqua" w:cs="Calibri"/>
              </w:rPr>
            </w:pPr>
            <w:r w:rsidRPr="001A5395">
              <w:rPr>
                <w:rFonts w:ascii="Book Antiqua" w:hAnsi="Book Antiqua" w:cs="Calibri"/>
              </w:rPr>
              <w:t>Certificate of Rating</w:t>
            </w:r>
            <w:r w:rsidR="002D148B" w:rsidRPr="001A5395">
              <w:rPr>
                <w:rFonts w:ascii="Book Antiqua" w:hAnsi="Book Antiqua" w:cs="Calibri"/>
              </w:rPr>
              <w:t xml:space="preserve"> (COR)</w:t>
            </w:r>
            <w:r w:rsidRPr="001A5395">
              <w:rPr>
                <w:rFonts w:ascii="Book Antiqua" w:hAnsi="Book Antiqua" w:cs="Calibri"/>
              </w:rPr>
              <w:t xml:space="preserve"> – ALS A&amp;E for Secondary</w:t>
            </w:r>
          </w:p>
        </w:tc>
        <w:tc>
          <w:tcPr>
            <w:tcW w:w="3383" w:type="dxa"/>
          </w:tcPr>
          <w:p w14:paraId="207E2A25" w14:textId="28507BC5" w:rsidR="00E62A9B" w:rsidRPr="001A5395" w:rsidRDefault="00E62A9B" w:rsidP="00F063CE">
            <w:pPr>
              <w:spacing w:line="22" w:lineRule="atLeast"/>
              <w:rPr>
                <w:rFonts w:ascii="Book Antiqua" w:hAnsi="Book Antiqua" w:cs="Calibri"/>
              </w:rPr>
            </w:pPr>
            <w:r w:rsidRPr="001A5395">
              <w:rPr>
                <w:rFonts w:ascii="Book Antiqua" w:hAnsi="Book Antiqua" w:cs="Calibri"/>
              </w:rPr>
              <w:t>DepEd-Bureau of Educational Assessment (BEA)</w:t>
            </w:r>
          </w:p>
        </w:tc>
      </w:tr>
      <w:tr w:rsidR="00E62A9B" w:rsidRPr="001A5395" w14:paraId="394E96AE" w14:textId="77777777" w:rsidTr="00FE2145">
        <w:trPr>
          <w:jc w:val="center"/>
        </w:trPr>
        <w:tc>
          <w:tcPr>
            <w:tcW w:w="2502" w:type="dxa"/>
          </w:tcPr>
          <w:p w14:paraId="4BC02EC5" w14:textId="019C2C5E" w:rsidR="00E62A9B" w:rsidRPr="001A5395" w:rsidRDefault="00E62A9B" w:rsidP="00E62A9B">
            <w:pPr>
              <w:spacing w:line="22" w:lineRule="atLeast"/>
              <w:rPr>
                <w:rFonts w:ascii="Book Antiqua" w:hAnsi="Book Antiqua" w:cs="Calibri"/>
              </w:rPr>
            </w:pPr>
            <w:r w:rsidRPr="001A5395">
              <w:rPr>
                <w:rFonts w:ascii="Book Antiqua" w:hAnsi="Book Antiqua" w:cs="Calibri"/>
              </w:rPr>
              <w:t>Category F</w:t>
            </w:r>
          </w:p>
        </w:tc>
        <w:tc>
          <w:tcPr>
            <w:tcW w:w="3211" w:type="dxa"/>
          </w:tcPr>
          <w:p w14:paraId="26CF2511" w14:textId="049E5AEA" w:rsidR="00E62A9B" w:rsidRPr="001A5395" w:rsidRDefault="002D148B" w:rsidP="00B7164F">
            <w:pPr>
              <w:spacing w:line="22" w:lineRule="atLeast"/>
              <w:rPr>
                <w:rFonts w:ascii="Book Antiqua" w:hAnsi="Book Antiqua" w:cs="Calibri"/>
              </w:rPr>
            </w:pPr>
            <w:r w:rsidRPr="001A5395">
              <w:rPr>
                <w:rFonts w:ascii="Book Antiqua" w:hAnsi="Book Antiqua" w:cs="Calibri"/>
              </w:rPr>
              <w:t>COR</w:t>
            </w:r>
            <w:r w:rsidR="00E62A9B" w:rsidRPr="001A5395">
              <w:rPr>
                <w:rFonts w:ascii="Book Antiqua" w:hAnsi="Book Antiqua" w:cs="Calibri"/>
              </w:rPr>
              <w:t xml:space="preserve"> – PEPT for Grade 10</w:t>
            </w:r>
          </w:p>
        </w:tc>
        <w:tc>
          <w:tcPr>
            <w:tcW w:w="3383" w:type="dxa"/>
          </w:tcPr>
          <w:p w14:paraId="73CDCD6C" w14:textId="1CDCE087" w:rsidR="00E62A9B" w:rsidRPr="001A5395" w:rsidRDefault="00E62A9B" w:rsidP="00E62A9B">
            <w:pPr>
              <w:spacing w:line="22" w:lineRule="atLeast"/>
              <w:rPr>
                <w:rFonts w:ascii="Book Antiqua" w:hAnsi="Book Antiqua" w:cs="Calibri"/>
              </w:rPr>
            </w:pPr>
            <w:r w:rsidRPr="001A5395">
              <w:rPr>
                <w:rFonts w:ascii="Book Antiqua" w:hAnsi="Book Antiqua" w:cs="Calibri"/>
              </w:rPr>
              <w:t>DepEd-BEA</w:t>
            </w:r>
          </w:p>
        </w:tc>
      </w:tr>
    </w:tbl>
    <w:p w14:paraId="625594A5" w14:textId="77777777" w:rsidR="006A229A" w:rsidRPr="001A5395" w:rsidRDefault="006A229A" w:rsidP="00FE2145">
      <w:pPr>
        <w:spacing w:after="0"/>
        <w:ind w:left="720"/>
        <w:jc w:val="both"/>
        <w:rPr>
          <w:rFonts w:ascii="Book Antiqua" w:hAnsi="Book Antiqua" w:cstheme="minorHAnsi"/>
        </w:rPr>
      </w:pPr>
    </w:p>
    <w:p w14:paraId="3731D998" w14:textId="1F8C5CF4" w:rsidR="00501939" w:rsidRPr="001A5395" w:rsidRDefault="00CC7A7A" w:rsidP="00FE2145">
      <w:pPr>
        <w:spacing w:after="0"/>
        <w:ind w:left="720"/>
        <w:jc w:val="both"/>
        <w:rPr>
          <w:rFonts w:ascii="Book Antiqua" w:hAnsi="Book Antiqua" w:cstheme="minorHAnsi"/>
        </w:rPr>
      </w:pPr>
      <w:r w:rsidRPr="001A5395">
        <w:rPr>
          <w:rFonts w:ascii="Book Antiqua" w:hAnsi="Book Antiqua" w:cstheme="minorHAnsi"/>
        </w:rPr>
        <w:t>Voucher</w:t>
      </w:r>
      <w:r w:rsidR="0005651D" w:rsidRPr="001A5395">
        <w:rPr>
          <w:rFonts w:ascii="Book Antiqua" w:hAnsi="Book Antiqua" w:cstheme="minorHAnsi"/>
        </w:rPr>
        <w:t xml:space="preserve"> r</w:t>
      </w:r>
      <w:r w:rsidRPr="001A5395">
        <w:rPr>
          <w:rFonts w:ascii="Book Antiqua" w:hAnsi="Book Antiqua" w:cstheme="minorHAnsi"/>
        </w:rPr>
        <w:t xml:space="preserve">edemption </w:t>
      </w:r>
      <w:r w:rsidR="0005651D" w:rsidRPr="001A5395">
        <w:rPr>
          <w:rFonts w:ascii="Book Antiqua" w:hAnsi="Book Antiqua" w:cstheme="minorHAnsi"/>
        </w:rPr>
        <w:t xml:space="preserve">begins on the day of posting of application results on OVAP and ends on </w:t>
      </w:r>
      <w:r w:rsidR="000F2CCE" w:rsidRPr="001A5395">
        <w:rPr>
          <w:rFonts w:ascii="Book Antiqua" w:hAnsi="Book Antiqua" w:cstheme="minorHAnsi"/>
        </w:rPr>
        <w:t xml:space="preserve">September 30 of the </w:t>
      </w:r>
      <w:r w:rsidR="006D6FEB" w:rsidRPr="001A5395">
        <w:rPr>
          <w:rFonts w:ascii="Book Antiqua" w:hAnsi="Book Antiqua" w:cstheme="minorHAnsi"/>
        </w:rPr>
        <w:t>school year immediately after Grade 10 completion</w:t>
      </w:r>
      <w:r w:rsidR="0005651D" w:rsidRPr="001A5395">
        <w:rPr>
          <w:rFonts w:ascii="Book Antiqua" w:hAnsi="Book Antiqua" w:cstheme="minorHAnsi"/>
        </w:rPr>
        <w:t>. Vouchers not redeemed within the prescribed period</w:t>
      </w:r>
      <w:r w:rsidR="006D6FEB" w:rsidRPr="001A5395">
        <w:rPr>
          <w:rFonts w:ascii="Book Antiqua" w:hAnsi="Book Antiqua" w:cstheme="minorHAnsi"/>
        </w:rPr>
        <w:t xml:space="preserve"> shall no longer be valid</w:t>
      </w:r>
      <w:r w:rsidR="0039169C" w:rsidRPr="001A5395">
        <w:rPr>
          <w:rFonts w:ascii="Book Antiqua" w:hAnsi="Book Antiqua" w:cstheme="minorHAnsi"/>
        </w:rPr>
        <w:t>.</w:t>
      </w:r>
      <w:r w:rsidR="00501939" w:rsidRPr="001A5395">
        <w:rPr>
          <w:rFonts w:ascii="Book Antiqua" w:hAnsi="Book Antiqua" w:cstheme="minorHAnsi"/>
        </w:rPr>
        <w:t xml:space="preserve"> QVRS/QVAs who shall be unable to redeem their vouchers within the said period due to prolonged illness, accident, force majeure, or prolonged illness or death of a parent/guardian must submit a letter addressed to the PEAC Executive Director providing justification for not redeeming the voucher. Relevant documents to support their claim</w:t>
      </w:r>
      <w:r w:rsidR="00374ABA" w:rsidRPr="001A5395">
        <w:rPr>
          <w:rFonts w:ascii="Book Antiqua" w:hAnsi="Book Antiqua" w:cstheme="minorHAnsi"/>
        </w:rPr>
        <w:t>s</w:t>
      </w:r>
      <w:r w:rsidR="00501939" w:rsidRPr="001A5395">
        <w:rPr>
          <w:rFonts w:ascii="Book Antiqua" w:hAnsi="Book Antiqua" w:cstheme="minorHAnsi"/>
        </w:rPr>
        <w:t xml:space="preserve"> e.g. for prolonged illness, a medical certificate issued by a licensed medica</w:t>
      </w:r>
      <w:r w:rsidR="00374ABA" w:rsidRPr="001A5395">
        <w:rPr>
          <w:rFonts w:ascii="Book Antiqua" w:hAnsi="Book Antiqua" w:cstheme="minorHAnsi"/>
        </w:rPr>
        <w:t>l doctor</w:t>
      </w:r>
      <w:r w:rsidR="002D710F" w:rsidRPr="001A5395">
        <w:rPr>
          <w:rFonts w:ascii="Book Antiqua" w:hAnsi="Book Antiqua" w:cstheme="minorHAnsi"/>
        </w:rPr>
        <w:t>,</w:t>
      </w:r>
      <w:r w:rsidR="00374ABA" w:rsidRPr="001A5395">
        <w:rPr>
          <w:rFonts w:ascii="Book Antiqua" w:hAnsi="Book Antiqua" w:cstheme="minorHAnsi"/>
        </w:rPr>
        <w:t xml:space="preserve"> must be submitted </w:t>
      </w:r>
      <w:r w:rsidR="00BB00A5" w:rsidRPr="001A5395">
        <w:rPr>
          <w:rFonts w:ascii="Book Antiqua" w:hAnsi="Book Antiqua" w:cstheme="minorHAnsi"/>
        </w:rPr>
        <w:t>along with the letter.</w:t>
      </w:r>
      <w:r w:rsidR="00F7089C" w:rsidRPr="001A5395">
        <w:rPr>
          <w:rFonts w:ascii="Book Antiqua" w:hAnsi="Book Antiqua" w:cstheme="minorHAnsi"/>
        </w:rPr>
        <w:t xml:space="preserve"> The letter and supporting d</w:t>
      </w:r>
      <w:r w:rsidR="002038B9" w:rsidRPr="001A5395">
        <w:rPr>
          <w:rFonts w:ascii="Book Antiqua" w:hAnsi="Book Antiqua" w:cstheme="minorHAnsi"/>
        </w:rPr>
        <w:t xml:space="preserve">ocuments shall be evaluated </w:t>
      </w:r>
      <w:r w:rsidR="00BB1E2B" w:rsidRPr="001A5395">
        <w:rPr>
          <w:rFonts w:ascii="Book Antiqua" w:hAnsi="Book Antiqua" w:cstheme="minorHAnsi"/>
        </w:rPr>
        <w:t>by PEAC</w:t>
      </w:r>
      <w:r w:rsidR="002038B9" w:rsidRPr="001A5395">
        <w:rPr>
          <w:rFonts w:ascii="Book Antiqua" w:hAnsi="Book Antiqua" w:cstheme="minorHAnsi"/>
        </w:rPr>
        <w:t xml:space="preserve"> and be</w:t>
      </w:r>
      <w:r w:rsidR="00152DDA" w:rsidRPr="001A5395">
        <w:rPr>
          <w:rFonts w:ascii="Book Antiqua" w:hAnsi="Book Antiqua" w:cstheme="minorHAnsi"/>
        </w:rPr>
        <w:t>come</w:t>
      </w:r>
      <w:r w:rsidR="002038B9" w:rsidRPr="001A5395">
        <w:rPr>
          <w:rFonts w:ascii="Book Antiqua" w:hAnsi="Book Antiqua" w:cstheme="minorHAnsi"/>
        </w:rPr>
        <w:t xml:space="preserve"> the basis for extension of </w:t>
      </w:r>
      <w:r w:rsidR="001D2062" w:rsidRPr="001A5395">
        <w:rPr>
          <w:rFonts w:ascii="Book Antiqua" w:hAnsi="Book Antiqua" w:cstheme="minorHAnsi"/>
        </w:rPr>
        <w:t xml:space="preserve">voucher validity, subject to </w:t>
      </w:r>
      <w:r w:rsidR="002038B9" w:rsidRPr="001A5395">
        <w:rPr>
          <w:rFonts w:ascii="Book Antiqua" w:hAnsi="Book Antiqua" w:cstheme="minorHAnsi"/>
        </w:rPr>
        <w:t>approval of DepEd.</w:t>
      </w:r>
    </w:p>
    <w:p w14:paraId="4F7245D5" w14:textId="6B3DC7E6" w:rsidR="006D6FEB" w:rsidRPr="001A5395" w:rsidRDefault="006D6FEB" w:rsidP="00FE2145">
      <w:pPr>
        <w:spacing w:before="240" w:after="0"/>
        <w:ind w:left="720"/>
        <w:jc w:val="both"/>
        <w:rPr>
          <w:rFonts w:ascii="Book Antiqua" w:hAnsi="Book Antiqua"/>
        </w:rPr>
      </w:pPr>
      <w:r w:rsidRPr="001A5395">
        <w:rPr>
          <w:rFonts w:ascii="Book Antiqua" w:hAnsi="Book Antiqua" w:cstheme="minorHAnsi"/>
        </w:rPr>
        <w:t xml:space="preserve">The voucher covers </w:t>
      </w:r>
      <w:r w:rsidR="00AE0642" w:rsidRPr="001A5395">
        <w:rPr>
          <w:rFonts w:ascii="Book Antiqua" w:hAnsi="Book Antiqua" w:cstheme="minorHAnsi"/>
        </w:rPr>
        <w:t xml:space="preserve">only </w:t>
      </w:r>
      <w:r w:rsidRPr="001A5395">
        <w:rPr>
          <w:rFonts w:ascii="Book Antiqua" w:hAnsi="Book Antiqua" w:cstheme="minorHAnsi"/>
        </w:rPr>
        <w:t xml:space="preserve">two </w:t>
      </w:r>
      <w:r w:rsidR="0039169C" w:rsidRPr="001A5395">
        <w:rPr>
          <w:rFonts w:ascii="Book Antiqua" w:hAnsi="Book Antiqua" w:cstheme="minorHAnsi"/>
        </w:rPr>
        <w:t xml:space="preserve">school </w:t>
      </w:r>
      <w:r w:rsidRPr="001A5395">
        <w:rPr>
          <w:rFonts w:ascii="Book Antiqua" w:hAnsi="Book Antiqua" w:cstheme="minorHAnsi"/>
        </w:rPr>
        <w:t>years</w:t>
      </w:r>
      <w:r w:rsidR="00FF5C0C" w:rsidRPr="001A5395">
        <w:rPr>
          <w:rFonts w:ascii="Book Antiqua" w:hAnsi="Book Antiqua" w:cstheme="minorHAnsi"/>
        </w:rPr>
        <w:t xml:space="preserve"> – Grade</w:t>
      </w:r>
      <w:r w:rsidR="00AE0642" w:rsidRPr="001A5395">
        <w:rPr>
          <w:rFonts w:ascii="Book Antiqua" w:hAnsi="Book Antiqua" w:cstheme="minorHAnsi"/>
        </w:rPr>
        <w:t>s</w:t>
      </w:r>
      <w:r w:rsidR="00FF5C0C" w:rsidRPr="001A5395">
        <w:rPr>
          <w:rFonts w:ascii="Book Antiqua" w:hAnsi="Book Antiqua" w:cstheme="minorHAnsi"/>
        </w:rPr>
        <w:t xml:space="preserve"> 11 and 12</w:t>
      </w:r>
      <w:r w:rsidR="00FB5F91" w:rsidRPr="001A5395">
        <w:rPr>
          <w:rFonts w:ascii="Book Antiqua" w:hAnsi="Book Antiqua" w:cstheme="minorHAnsi"/>
        </w:rPr>
        <w:t>,</w:t>
      </w:r>
      <w:r w:rsidR="00FF5C0C" w:rsidRPr="001A5395">
        <w:rPr>
          <w:rFonts w:ascii="Book Antiqua" w:hAnsi="Book Antiqua" w:cstheme="minorHAnsi"/>
        </w:rPr>
        <w:t xml:space="preserve"> </w:t>
      </w:r>
      <w:r w:rsidRPr="001A5395">
        <w:rPr>
          <w:rFonts w:ascii="Book Antiqua" w:hAnsi="Book Antiqua" w:cstheme="minorHAnsi"/>
        </w:rPr>
        <w:t>regardless</w:t>
      </w:r>
      <w:r w:rsidR="00FF5C0C" w:rsidRPr="001A5395">
        <w:rPr>
          <w:rFonts w:ascii="Book Antiqua" w:hAnsi="Book Antiqua" w:cstheme="minorHAnsi"/>
        </w:rPr>
        <w:t xml:space="preserve"> </w:t>
      </w:r>
      <w:r w:rsidRPr="001A5395">
        <w:rPr>
          <w:rFonts w:ascii="Book Antiqua" w:hAnsi="Book Antiqua" w:cstheme="minorHAnsi"/>
        </w:rPr>
        <w:t xml:space="preserve">of the number of </w:t>
      </w:r>
      <w:r w:rsidR="0039169C" w:rsidRPr="001A5395">
        <w:rPr>
          <w:rFonts w:ascii="Book Antiqua" w:hAnsi="Book Antiqua" w:cstheme="minorHAnsi"/>
        </w:rPr>
        <w:t xml:space="preserve">school </w:t>
      </w:r>
      <w:r w:rsidRPr="001A5395">
        <w:rPr>
          <w:rFonts w:ascii="Book Antiqua" w:hAnsi="Book Antiqua" w:cstheme="minorHAnsi"/>
        </w:rPr>
        <w:t>years it takes for the recipient to complete SHS.</w:t>
      </w:r>
    </w:p>
    <w:p w14:paraId="6DEDCCED" w14:textId="77777777" w:rsidR="006D6FEB" w:rsidRPr="001A5395" w:rsidRDefault="006D6FEB" w:rsidP="006D6FEB">
      <w:pPr>
        <w:tabs>
          <w:tab w:val="left" w:pos="990"/>
        </w:tabs>
        <w:autoSpaceDE w:val="0"/>
        <w:autoSpaceDN w:val="0"/>
        <w:adjustRightInd w:val="0"/>
        <w:spacing w:after="0" w:line="240" w:lineRule="auto"/>
        <w:ind w:left="720" w:right="-360"/>
        <w:jc w:val="both"/>
        <w:rPr>
          <w:rFonts w:ascii="Book Antiqua" w:hAnsi="Book Antiqua" w:cstheme="minorHAnsi"/>
        </w:rPr>
      </w:pPr>
    </w:p>
    <w:p w14:paraId="53595E40" w14:textId="77777777" w:rsidR="006D6FEB" w:rsidRPr="001A5395" w:rsidRDefault="006D6FEB" w:rsidP="00FE2145">
      <w:pPr>
        <w:pStyle w:val="ListParagraph"/>
        <w:spacing w:after="0" w:line="240" w:lineRule="auto"/>
        <w:jc w:val="both"/>
        <w:rPr>
          <w:rFonts w:ascii="Book Antiqua" w:hAnsi="Book Antiqua" w:cstheme="minorHAnsi"/>
          <w:b/>
        </w:rPr>
      </w:pPr>
    </w:p>
    <w:p w14:paraId="3AF00DA9" w14:textId="4757E9B6" w:rsidR="00A7663B" w:rsidRPr="001A5395" w:rsidRDefault="00A7663B" w:rsidP="00A7663B">
      <w:pPr>
        <w:pStyle w:val="ListParagraph"/>
        <w:numPr>
          <w:ilvl w:val="0"/>
          <w:numId w:val="1"/>
        </w:numPr>
        <w:spacing w:after="0" w:line="240" w:lineRule="auto"/>
        <w:ind w:left="720"/>
        <w:jc w:val="both"/>
        <w:rPr>
          <w:rFonts w:ascii="Book Antiqua" w:hAnsi="Book Antiqua" w:cstheme="minorHAnsi"/>
          <w:b/>
        </w:rPr>
      </w:pPr>
      <w:r w:rsidRPr="001A5395">
        <w:rPr>
          <w:rFonts w:ascii="Book Antiqua" w:hAnsi="Book Antiqua" w:cstheme="minorHAnsi"/>
          <w:b/>
        </w:rPr>
        <w:t>Applicable Voucher Values</w:t>
      </w:r>
    </w:p>
    <w:p w14:paraId="12ADCC4D" w14:textId="77777777" w:rsidR="00B30F97" w:rsidRPr="001A5395" w:rsidRDefault="00B30F97" w:rsidP="001A5395">
      <w:pPr>
        <w:pStyle w:val="ListParagraph"/>
        <w:spacing w:after="0" w:line="240" w:lineRule="auto"/>
        <w:jc w:val="both"/>
        <w:rPr>
          <w:rFonts w:ascii="Book Antiqua" w:hAnsi="Book Antiqua" w:cstheme="minorHAnsi"/>
          <w:b/>
        </w:rPr>
      </w:pPr>
    </w:p>
    <w:p w14:paraId="2648D3BA" w14:textId="4860042A" w:rsidR="00A7663B" w:rsidRPr="001A5395" w:rsidRDefault="00A7663B" w:rsidP="00A7663B">
      <w:pPr>
        <w:tabs>
          <w:tab w:val="left" w:pos="720"/>
        </w:tabs>
        <w:spacing w:after="0" w:line="240" w:lineRule="auto"/>
        <w:ind w:left="720"/>
        <w:jc w:val="both"/>
        <w:rPr>
          <w:rFonts w:ascii="Book Antiqua" w:hAnsi="Book Antiqua" w:cstheme="minorHAnsi"/>
        </w:rPr>
      </w:pPr>
      <w:r w:rsidRPr="001A5395">
        <w:rPr>
          <w:rFonts w:ascii="Book Antiqua" w:hAnsi="Book Antiqua" w:cstheme="minorHAnsi"/>
        </w:rPr>
        <w:t>The applicable voucher amount is determined by the category of the QVR</w:t>
      </w:r>
      <w:r w:rsidR="00A92280" w:rsidRPr="001A5395">
        <w:rPr>
          <w:rFonts w:ascii="Book Antiqua" w:hAnsi="Book Antiqua" w:cstheme="minorHAnsi"/>
        </w:rPr>
        <w:t>/QVA</w:t>
      </w:r>
      <w:r w:rsidRPr="001A5395">
        <w:rPr>
          <w:rFonts w:ascii="Book Antiqua" w:hAnsi="Book Antiqua" w:cstheme="minorHAnsi"/>
        </w:rPr>
        <w:t xml:space="preserve">, and the location, type, and fees of the non-DepEd SHS where the QVR will enroll. The maximum voucher amounts are shown in the table below: </w:t>
      </w:r>
    </w:p>
    <w:p w14:paraId="52EF5D69" w14:textId="77777777" w:rsidR="00A7663B" w:rsidRPr="001A5395" w:rsidRDefault="00A7663B" w:rsidP="00A7663B">
      <w:pPr>
        <w:tabs>
          <w:tab w:val="left" w:pos="720"/>
        </w:tabs>
        <w:spacing w:after="0" w:line="240" w:lineRule="auto"/>
        <w:ind w:left="720"/>
        <w:jc w:val="both"/>
        <w:rPr>
          <w:rFonts w:ascii="Book Antiqua" w:hAnsi="Book Antiqua" w:cstheme="minorHAnsi"/>
        </w:rPr>
      </w:pPr>
    </w:p>
    <w:p w14:paraId="43DF72FD" w14:textId="4AFCC8B1" w:rsidR="00A7663B" w:rsidRPr="001A5395" w:rsidRDefault="00A7663B" w:rsidP="00A7663B">
      <w:pPr>
        <w:pStyle w:val="Caption"/>
        <w:spacing w:after="0"/>
        <w:ind w:left="720"/>
        <w:jc w:val="center"/>
        <w:rPr>
          <w:rFonts w:ascii="Book Antiqua" w:hAnsi="Book Antiqua" w:cstheme="minorHAnsi"/>
          <w:color w:val="auto"/>
          <w:sz w:val="22"/>
          <w:szCs w:val="22"/>
        </w:rPr>
      </w:pPr>
      <w:r w:rsidRPr="001A5395">
        <w:rPr>
          <w:rFonts w:ascii="Book Antiqua" w:hAnsi="Book Antiqua" w:cstheme="minorHAnsi"/>
          <w:color w:val="auto"/>
          <w:sz w:val="20"/>
          <w:szCs w:val="22"/>
        </w:rPr>
        <w:t xml:space="preserve">Table </w:t>
      </w:r>
      <w:r w:rsidR="00964223" w:rsidRPr="001A5395">
        <w:rPr>
          <w:rFonts w:ascii="Book Antiqua" w:hAnsi="Book Antiqua" w:cstheme="minorHAnsi"/>
          <w:color w:val="auto"/>
          <w:sz w:val="20"/>
          <w:szCs w:val="22"/>
        </w:rPr>
        <w:t>7</w:t>
      </w:r>
      <w:r w:rsidRPr="001A5395">
        <w:rPr>
          <w:rFonts w:ascii="Book Antiqua" w:hAnsi="Book Antiqua" w:cstheme="minorHAnsi"/>
          <w:color w:val="auto"/>
          <w:sz w:val="20"/>
          <w:szCs w:val="22"/>
        </w:rPr>
        <w:t>. Maximum applicable voucher amount (in PHP per student per school year</w:t>
      </w:r>
      <w:r w:rsidR="001A3A2B" w:rsidRPr="001A5395">
        <w:rPr>
          <w:rFonts w:ascii="Book Antiqua" w:hAnsi="Book Antiqua" w:cstheme="minorHAnsi"/>
          <w:color w:val="auto"/>
          <w:sz w:val="20"/>
          <w:szCs w:val="22"/>
        </w:rPr>
        <w:t>)</w:t>
      </w:r>
    </w:p>
    <w:tbl>
      <w:tblPr>
        <w:tblStyle w:val="TableGrid"/>
        <w:tblW w:w="8388" w:type="dxa"/>
        <w:jc w:val="center"/>
        <w:tblCellMar>
          <w:left w:w="115" w:type="dxa"/>
          <w:bottom w:w="115" w:type="dxa"/>
          <w:right w:w="115" w:type="dxa"/>
        </w:tblCellMar>
        <w:tblLook w:val="04A0" w:firstRow="1" w:lastRow="0" w:firstColumn="1" w:lastColumn="0" w:noHBand="0" w:noVBand="1"/>
      </w:tblPr>
      <w:tblGrid>
        <w:gridCol w:w="2635"/>
        <w:gridCol w:w="2294"/>
        <w:gridCol w:w="1119"/>
        <w:gridCol w:w="2340"/>
      </w:tblGrid>
      <w:tr w:rsidR="001A5395" w:rsidRPr="001A5395" w14:paraId="51607818" w14:textId="77777777" w:rsidTr="00FD7611">
        <w:trPr>
          <w:tblHeader/>
          <w:jc w:val="center"/>
        </w:trPr>
        <w:tc>
          <w:tcPr>
            <w:tcW w:w="2635" w:type="dxa"/>
            <w:shd w:val="clear" w:color="auto" w:fill="D9D9D9" w:themeFill="background1" w:themeFillShade="D9"/>
          </w:tcPr>
          <w:p w14:paraId="6E4B38B0" w14:textId="6FBA97C5" w:rsidR="00A7663B" w:rsidRPr="001A5395" w:rsidRDefault="00A7663B" w:rsidP="00454D39">
            <w:pPr>
              <w:jc w:val="center"/>
              <w:rPr>
                <w:rFonts w:ascii="Book Antiqua" w:hAnsi="Book Antiqua" w:cstheme="minorHAnsi"/>
                <w:b/>
              </w:rPr>
            </w:pPr>
            <w:r w:rsidRPr="001A5395">
              <w:rPr>
                <w:rFonts w:ascii="Book Antiqua" w:hAnsi="Book Antiqua" w:cstheme="minorHAnsi"/>
                <w:b/>
              </w:rPr>
              <w:t>L</w:t>
            </w:r>
            <w:r w:rsidR="00DE7A15" w:rsidRPr="001A5395">
              <w:rPr>
                <w:rFonts w:ascii="Book Antiqua" w:hAnsi="Book Antiqua" w:cstheme="minorHAnsi"/>
                <w:b/>
              </w:rPr>
              <w:t>ocation of N</w:t>
            </w:r>
            <w:r w:rsidRPr="001A5395">
              <w:rPr>
                <w:rFonts w:ascii="Book Antiqua" w:hAnsi="Book Antiqua" w:cstheme="minorHAnsi"/>
                <w:b/>
              </w:rPr>
              <w:t>on-DepEd SHS</w:t>
            </w:r>
          </w:p>
        </w:tc>
        <w:tc>
          <w:tcPr>
            <w:tcW w:w="2294" w:type="dxa"/>
            <w:shd w:val="clear" w:color="auto" w:fill="D9D9D9" w:themeFill="background1" w:themeFillShade="D9"/>
          </w:tcPr>
          <w:p w14:paraId="2B4D7E07" w14:textId="77777777" w:rsidR="00DF035D" w:rsidRPr="001A5395" w:rsidRDefault="00A7663B" w:rsidP="00001EF3">
            <w:pPr>
              <w:jc w:val="center"/>
              <w:rPr>
                <w:rFonts w:ascii="Book Antiqua" w:hAnsi="Book Antiqua" w:cstheme="minorHAnsi"/>
                <w:b/>
              </w:rPr>
            </w:pPr>
            <w:r w:rsidRPr="001A5395">
              <w:rPr>
                <w:rFonts w:ascii="Book Antiqua" w:hAnsi="Book Antiqua" w:cstheme="minorHAnsi"/>
                <w:b/>
              </w:rPr>
              <w:t>QVR</w:t>
            </w:r>
            <w:r w:rsidR="00E87D54" w:rsidRPr="001A5395">
              <w:rPr>
                <w:rFonts w:ascii="Book Antiqua" w:hAnsi="Book Antiqua" w:cstheme="minorHAnsi"/>
                <w:b/>
              </w:rPr>
              <w:t>/QVA</w:t>
            </w:r>
          </w:p>
          <w:p w14:paraId="56CA9D8A" w14:textId="2FF02879" w:rsidR="00A7663B" w:rsidRPr="001A5395" w:rsidRDefault="00732D37" w:rsidP="00001EF3">
            <w:pPr>
              <w:jc w:val="center"/>
              <w:rPr>
                <w:rFonts w:ascii="Book Antiqua" w:hAnsi="Book Antiqua" w:cstheme="minorHAnsi"/>
                <w:b/>
              </w:rPr>
            </w:pPr>
            <w:r w:rsidRPr="001A5395">
              <w:rPr>
                <w:rFonts w:ascii="Book Antiqua" w:hAnsi="Book Antiqua" w:cstheme="minorHAnsi"/>
                <w:b/>
              </w:rPr>
              <w:t>Category</w:t>
            </w:r>
          </w:p>
        </w:tc>
        <w:tc>
          <w:tcPr>
            <w:tcW w:w="1119" w:type="dxa"/>
            <w:shd w:val="clear" w:color="auto" w:fill="D9D9D9" w:themeFill="background1" w:themeFillShade="D9"/>
          </w:tcPr>
          <w:p w14:paraId="360A9CA9" w14:textId="77777777" w:rsidR="00A7663B" w:rsidRPr="001A5395" w:rsidRDefault="00A7663B" w:rsidP="00454D39">
            <w:pPr>
              <w:jc w:val="center"/>
              <w:rPr>
                <w:rFonts w:ascii="Book Antiqua" w:hAnsi="Book Antiqua" w:cstheme="minorHAnsi"/>
                <w:b/>
              </w:rPr>
            </w:pPr>
            <w:r w:rsidRPr="001A5395">
              <w:rPr>
                <w:rFonts w:ascii="Book Antiqua" w:hAnsi="Book Antiqua" w:cstheme="minorHAnsi"/>
                <w:b/>
              </w:rPr>
              <w:t>Voucher Amount</w:t>
            </w:r>
          </w:p>
          <w:p w14:paraId="5028DDF4" w14:textId="77777777" w:rsidR="00A7663B" w:rsidRPr="001A5395" w:rsidRDefault="00A7663B" w:rsidP="00454D39">
            <w:pPr>
              <w:jc w:val="center"/>
              <w:rPr>
                <w:rFonts w:ascii="Book Antiqua" w:hAnsi="Book Antiqua" w:cstheme="minorHAnsi"/>
                <w:b/>
              </w:rPr>
            </w:pPr>
          </w:p>
        </w:tc>
        <w:tc>
          <w:tcPr>
            <w:tcW w:w="2340" w:type="dxa"/>
            <w:shd w:val="clear" w:color="auto" w:fill="D9D9D9" w:themeFill="background1" w:themeFillShade="D9"/>
          </w:tcPr>
          <w:p w14:paraId="4AD7BC52" w14:textId="7234532E" w:rsidR="00A7663B" w:rsidRPr="001A5395" w:rsidRDefault="00A7663B" w:rsidP="00001EF3">
            <w:pPr>
              <w:jc w:val="center"/>
              <w:rPr>
                <w:rFonts w:ascii="Book Antiqua" w:hAnsi="Book Antiqua" w:cstheme="minorHAnsi"/>
                <w:b/>
              </w:rPr>
            </w:pPr>
            <w:r w:rsidRPr="001A5395">
              <w:rPr>
                <w:rFonts w:ascii="Book Antiqua" w:hAnsi="Book Antiqua" w:cstheme="minorHAnsi"/>
                <w:b/>
              </w:rPr>
              <w:t xml:space="preserve">Voucher Amount </w:t>
            </w:r>
            <w:r w:rsidR="00DE7A15" w:rsidRPr="001A5395">
              <w:rPr>
                <w:rFonts w:ascii="Book Antiqua" w:hAnsi="Book Antiqua" w:cstheme="minorHAnsi"/>
                <w:b/>
              </w:rPr>
              <w:t>for SUC/LUC</w:t>
            </w:r>
          </w:p>
        </w:tc>
      </w:tr>
      <w:tr w:rsidR="001A5395" w:rsidRPr="001A5395" w14:paraId="17BBE544" w14:textId="77777777" w:rsidTr="00FE2145">
        <w:trPr>
          <w:jc w:val="center"/>
        </w:trPr>
        <w:tc>
          <w:tcPr>
            <w:tcW w:w="2635" w:type="dxa"/>
            <w:vMerge w:val="restart"/>
            <w:vAlign w:val="center"/>
          </w:tcPr>
          <w:p w14:paraId="7CEC168B" w14:textId="77777777" w:rsidR="00A7663B" w:rsidRPr="001A5395" w:rsidRDefault="00A7663B" w:rsidP="00001EF3">
            <w:pPr>
              <w:jc w:val="center"/>
              <w:rPr>
                <w:rFonts w:ascii="Book Antiqua" w:hAnsi="Book Antiqua" w:cstheme="minorHAnsi"/>
              </w:rPr>
            </w:pPr>
            <w:r w:rsidRPr="001A5395">
              <w:rPr>
                <w:rFonts w:ascii="Book Antiqua" w:hAnsi="Book Antiqua" w:cstheme="minorHAnsi"/>
              </w:rPr>
              <w:t>National Capital Region (NCR)</w:t>
            </w:r>
          </w:p>
        </w:tc>
        <w:tc>
          <w:tcPr>
            <w:tcW w:w="2294" w:type="dxa"/>
            <w:vAlign w:val="center"/>
          </w:tcPr>
          <w:p w14:paraId="0829CCEF" w14:textId="637CC06B" w:rsidR="00A7663B" w:rsidRPr="001A5395" w:rsidRDefault="001A3A2B" w:rsidP="00FE2145">
            <w:pPr>
              <w:rPr>
                <w:rFonts w:ascii="Book Antiqua" w:hAnsi="Book Antiqua" w:cstheme="minorHAnsi"/>
              </w:rPr>
            </w:pPr>
            <w:r w:rsidRPr="001A5395">
              <w:rPr>
                <w:rFonts w:ascii="Book Antiqua" w:hAnsi="Book Antiqua" w:cstheme="minorHAnsi"/>
              </w:rPr>
              <w:t>Categories A,</w:t>
            </w:r>
            <w:r w:rsidR="00A7663B" w:rsidRPr="001A5395">
              <w:rPr>
                <w:rFonts w:ascii="Book Antiqua" w:hAnsi="Book Antiqua" w:cstheme="minorHAnsi"/>
              </w:rPr>
              <w:t xml:space="preserve"> B</w:t>
            </w:r>
            <w:r w:rsidR="00D51D5C" w:rsidRPr="001A5395">
              <w:rPr>
                <w:rFonts w:ascii="Book Antiqua" w:hAnsi="Book Antiqua" w:cstheme="minorHAnsi"/>
              </w:rPr>
              <w:t>, E, F</w:t>
            </w:r>
          </w:p>
        </w:tc>
        <w:tc>
          <w:tcPr>
            <w:tcW w:w="1119" w:type="dxa"/>
            <w:vAlign w:val="center"/>
          </w:tcPr>
          <w:p w14:paraId="46A798CF" w14:textId="77777777" w:rsidR="00A7663B" w:rsidRPr="001A5395" w:rsidRDefault="00A7663B" w:rsidP="00FE2145">
            <w:pPr>
              <w:jc w:val="center"/>
              <w:rPr>
                <w:rFonts w:ascii="Book Antiqua" w:hAnsi="Book Antiqua" w:cstheme="minorHAnsi"/>
              </w:rPr>
            </w:pPr>
            <w:r w:rsidRPr="001A5395">
              <w:rPr>
                <w:rFonts w:ascii="Book Antiqua" w:hAnsi="Book Antiqua" w:cstheme="minorHAnsi"/>
              </w:rPr>
              <w:t>22,500</w:t>
            </w:r>
          </w:p>
        </w:tc>
        <w:tc>
          <w:tcPr>
            <w:tcW w:w="2340" w:type="dxa"/>
            <w:vMerge w:val="restart"/>
            <w:vAlign w:val="center"/>
          </w:tcPr>
          <w:p w14:paraId="269E0894" w14:textId="77777777" w:rsidR="00A7663B" w:rsidRPr="001A5395" w:rsidRDefault="00A7663B" w:rsidP="00FE2145">
            <w:pPr>
              <w:jc w:val="center"/>
              <w:rPr>
                <w:rFonts w:ascii="Book Antiqua" w:hAnsi="Book Antiqua" w:cstheme="minorHAnsi"/>
              </w:rPr>
            </w:pPr>
            <w:r w:rsidRPr="001A5395">
              <w:rPr>
                <w:rFonts w:ascii="Book Antiqua" w:hAnsi="Book Antiqua" w:cstheme="minorHAnsi"/>
              </w:rPr>
              <w:t>11,250</w:t>
            </w:r>
          </w:p>
        </w:tc>
      </w:tr>
      <w:tr w:rsidR="001A5395" w:rsidRPr="001A5395" w14:paraId="09888A6A" w14:textId="77777777" w:rsidTr="00FE2145">
        <w:trPr>
          <w:jc w:val="center"/>
        </w:trPr>
        <w:tc>
          <w:tcPr>
            <w:tcW w:w="2635" w:type="dxa"/>
            <w:vMerge/>
            <w:vAlign w:val="center"/>
          </w:tcPr>
          <w:p w14:paraId="1E5730D4" w14:textId="77777777" w:rsidR="00A7663B" w:rsidRPr="001A5395" w:rsidRDefault="00A7663B" w:rsidP="00FE2145">
            <w:pPr>
              <w:jc w:val="center"/>
              <w:rPr>
                <w:rFonts w:ascii="Book Antiqua" w:hAnsi="Book Antiqua" w:cstheme="minorHAnsi"/>
              </w:rPr>
            </w:pPr>
          </w:p>
        </w:tc>
        <w:tc>
          <w:tcPr>
            <w:tcW w:w="2294" w:type="dxa"/>
            <w:vAlign w:val="center"/>
          </w:tcPr>
          <w:p w14:paraId="11F907AA" w14:textId="50C66C46" w:rsidR="00A7663B" w:rsidRPr="001A5395" w:rsidRDefault="00D51D5C" w:rsidP="00FE2145">
            <w:pPr>
              <w:rPr>
                <w:rFonts w:ascii="Book Antiqua" w:hAnsi="Book Antiqua" w:cstheme="minorHAnsi"/>
              </w:rPr>
            </w:pPr>
            <w:r w:rsidRPr="001A5395">
              <w:rPr>
                <w:rFonts w:ascii="Book Antiqua" w:hAnsi="Book Antiqua" w:cstheme="minorHAnsi"/>
              </w:rPr>
              <w:t>Categories C, D</w:t>
            </w:r>
          </w:p>
        </w:tc>
        <w:tc>
          <w:tcPr>
            <w:tcW w:w="1119" w:type="dxa"/>
            <w:vAlign w:val="center"/>
          </w:tcPr>
          <w:p w14:paraId="19A7C5A6" w14:textId="77777777" w:rsidR="00A7663B" w:rsidRPr="001A5395" w:rsidRDefault="00A7663B" w:rsidP="00FE2145">
            <w:pPr>
              <w:jc w:val="center"/>
              <w:rPr>
                <w:rFonts w:ascii="Book Antiqua" w:hAnsi="Book Antiqua" w:cstheme="minorHAnsi"/>
              </w:rPr>
            </w:pPr>
            <w:r w:rsidRPr="001A5395">
              <w:rPr>
                <w:rFonts w:ascii="Book Antiqua" w:hAnsi="Book Antiqua" w:cstheme="minorHAnsi"/>
              </w:rPr>
              <w:t>18,000</w:t>
            </w:r>
          </w:p>
        </w:tc>
        <w:tc>
          <w:tcPr>
            <w:tcW w:w="2340" w:type="dxa"/>
            <w:vMerge/>
            <w:vAlign w:val="center"/>
          </w:tcPr>
          <w:p w14:paraId="54563052" w14:textId="77777777" w:rsidR="00A7663B" w:rsidRPr="001A5395" w:rsidRDefault="00A7663B" w:rsidP="00FE2145">
            <w:pPr>
              <w:jc w:val="center"/>
              <w:rPr>
                <w:rFonts w:ascii="Book Antiqua" w:hAnsi="Book Antiqua" w:cstheme="minorHAnsi"/>
              </w:rPr>
            </w:pPr>
          </w:p>
        </w:tc>
      </w:tr>
      <w:tr w:rsidR="001A5395" w:rsidRPr="001A5395" w14:paraId="6C85976E" w14:textId="77777777" w:rsidTr="00FE2145">
        <w:trPr>
          <w:jc w:val="center"/>
        </w:trPr>
        <w:tc>
          <w:tcPr>
            <w:tcW w:w="2635" w:type="dxa"/>
            <w:vMerge w:val="restart"/>
            <w:vAlign w:val="center"/>
          </w:tcPr>
          <w:p w14:paraId="5632C911" w14:textId="77777777" w:rsidR="00D51D5C" w:rsidRPr="001A5395" w:rsidRDefault="00D51D5C" w:rsidP="00001EF3">
            <w:pPr>
              <w:jc w:val="center"/>
              <w:rPr>
                <w:rFonts w:ascii="Book Antiqua" w:hAnsi="Book Antiqua" w:cstheme="minorHAnsi"/>
              </w:rPr>
            </w:pPr>
            <w:r w:rsidRPr="001A5395">
              <w:rPr>
                <w:rFonts w:ascii="Book Antiqua" w:hAnsi="Book Antiqua" w:cstheme="minorHAnsi"/>
              </w:rPr>
              <w:t>Highly urbanized cities (HUCs) outside of NCR</w:t>
            </w:r>
          </w:p>
        </w:tc>
        <w:tc>
          <w:tcPr>
            <w:tcW w:w="2294" w:type="dxa"/>
            <w:vAlign w:val="center"/>
          </w:tcPr>
          <w:p w14:paraId="755872BB" w14:textId="75744A6B" w:rsidR="00D51D5C" w:rsidRPr="001A5395" w:rsidRDefault="001A3A2B" w:rsidP="00FE2145">
            <w:pPr>
              <w:rPr>
                <w:rFonts w:ascii="Book Antiqua" w:hAnsi="Book Antiqua" w:cstheme="minorHAnsi"/>
              </w:rPr>
            </w:pPr>
            <w:r w:rsidRPr="001A5395">
              <w:rPr>
                <w:rFonts w:ascii="Book Antiqua" w:hAnsi="Book Antiqua" w:cstheme="minorHAnsi"/>
              </w:rPr>
              <w:t xml:space="preserve">Categories A, </w:t>
            </w:r>
            <w:r w:rsidR="00D51D5C" w:rsidRPr="001A5395">
              <w:rPr>
                <w:rFonts w:ascii="Book Antiqua" w:hAnsi="Book Antiqua" w:cstheme="minorHAnsi"/>
              </w:rPr>
              <w:t>B, E, F</w:t>
            </w:r>
          </w:p>
        </w:tc>
        <w:tc>
          <w:tcPr>
            <w:tcW w:w="1119" w:type="dxa"/>
            <w:vAlign w:val="center"/>
          </w:tcPr>
          <w:p w14:paraId="5D365CCE" w14:textId="77777777" w:rsidR="00D51D5C" w:rsidRPr="001A5395" w:rsidRDefault="00D51D5C" w:rsidP="00FE2145">
            <w:pPr>
              <w:jc w:val="center"/>
              <w:rPr>
                <w:rFonts w:ascii="Book Antiqua" w:hAnsi="Book Antiqua" w:cstheme="minorHAnsi"/>
              </w:rPr>
            </w:pPr>
            <w:r w:rsidRPr="001A5395">
              <w:rPr>
                <w:rFonts w:ascii="Book Antiqua" w:hAnsi="Book Antiqua" w:cstheme="minorHAnsi"/>
              </w:rPr>
              <w:t>20,000</w:t>
            </w:r>
          </w:p>
        </w:tc>
        <w:tc>
          <w:tcPr>
            <w:tcW w:w="2340" w:type="dxa"/>
            <w:vMerge w:val="restart"/>
            <w:vAlign w:val="center"/>
          </w:tcPr>
          <w:p w14:paraId="099321D5" w14:textId="77777777" w:rsidR="00D51D5C" w:rsidRPr="001A5395" w:rsidRDefault="00D51D5C" w:rsidP="00FE2145">
            <w:pPr>
              <w:jc w:val="center"/>
              <w:rPr>
                <w:rFonts w:ascii="Book Antiqua" w:hAnsi="Book Antiqua" w:cstheme="minorHAnsi"/>
              </w:rPr>
            </w:pPr>
            <w:r w:rsidRPr="001A5395">
              <w:rPr>
                <w:rFonts w:ascii="Book Antiqua" w:hAnsi="Book Antiqua" w:cstheme="minorHAnsi"/>
              </w:rPr>
              <w:t>10,000</w:t>
            </w:r>
          </w:p>
        </w:tc>
      </w:tr>
      <w:tr w:rsidR="001A5395" w:rsidRPr="001A5395" w14:paraId="5116F779" w14:textId="77777777" w:rsidTr="00FE2145">
        <w:trPr>
          <w:jc w:val="center"/>
        </w:trPr>
        <w:tc>
          <w:tcPr>
            <w:tcW w:w="2635" w:type="dxa"/>
            <w:vMerge/>
            <w:vAlign w:val="center"/>
          </w:tcPr>
          <w:p w14:paraId="5C0F59DC" w14:textId="77777777" w:rsidR="00D51D5C" w:rsidRPr="001A5395" w:rsidRDefault="00D51D5C" w:rsidP="00FE2145">
            <w:pPr>
              <w:jc w:val="center"/>
              <w:rPr>
                <w:rFonts w:ascii="Book Antiqua" w:hAnsi="Book Antiqua" w:cstheme="minorHAnsi"/>
              </w:rPr>
            </w:pPr>
          </w:p>
        </w:tc>
        <w:tc>
          <w:tcPr>
            <w:tcW w:w="2294" w:type="dxa"/>
            <w:vAlign w:val="center"/>
          </w:tcPr>
          <w:p w14:paraId="53F73359" w14:textId="47CB2F24" w:rsidR="00D51D5C" w:rsidRPr="001A5395" w:rsidRDefault="00D51D5C" w:rsidP="00FE2145">
            <w:pPr>
              <w:rPr>
                <w:rFonts w:ascii="Book Antiqua" w:hAnsi="Book Antiqua" w:cstheme="minorHAnsi"/>
              </w:rPr>
            </w:pPr>
            <w:r w:rsidRPr="001A5395">
              <w:rPr>
                <w:rFonts w:ascii="Book Antiqua" w:hAnsi="Book Antiqua" w:cstheme="minorHAnsi"/>
              </w:rPr>
              <w:t>Categories C, D</w:t>
            </w:r>
          </w:p>
        </w:tc>
        <w:tc>
          <w:tcPr>
            <w:tcW w:w="1119" w:type="dxa"/>
            <w:vAlign w:val="center"/>
          </w:tcPr>
          <w:p w14:paraId="4D79C2C9" w14:textId="77777777" w:rsidR="00D51D5C" w:rsidRPr="001A5395" w:rsidRDefault="00D51D5C" w:rsidP="00FE2145">
            <w:pPr>
              <w:jc w:val="center"/>
              <w:rPr>
                <w:rFonts w:ascii="Book Antiqua" w:hAnsi="Book Antiqua" w:cstheme="minorHAnsi"/>
              </w:rPr>
            </w:pPr>
            <w:r w:rsidRPr="001A5395">
              <w:rPr>
                <w:rFonts w:ascii="Book Antiqua" w:hAnsi="Book Antiqua" w:cstheme="minorHAnsi"/>
              </w:rPr>
              <w:t>16,000</w:t>
            </w:r>
          </w:p>
        </w:tc>
        <w:tc>
          <w:tcPr>
            <w:tcW w:w="2340" w:type="dxa"/>
            <w:vMerge/>
            <w:vAlign w:val="center"/>
          </w:tcPr>
          <w:p w14:paraId="5332709C" w14:textId="77777777" w:rsidR="00D51D5C" w:rsidRPr="001A5395" w:rsidRDefault="00D51D5C" w:rsidP="00FE2145">
            <w:pPr>
              <w:jc w:val="center"/>
              <w:rPr>
                <w:rFonts w:ascii="Book Antiqua" w:hAnsi="Book Antiqua" w:cstheme="minorHAnsi"/>
              </w:rPr>
            </w:pPr>
          </w:p>
        </w:tc>
      </w:tr>
      <w:tr w:rsidR="001A5395" w:rsidRPr="001A5395" w14:paraId="35802ED3" w14:textId="77777777" w:rsidTr="00FE2145">
        <w:trPr>
          <w:jc w:val="center"/>
        </w:trPr>
        <w:tc>
          <w:tcPr>
            <w:tcW w:w="2635" w:type="dxa"/>
            <w:vMerge w:val="restart"/>
            <w:vAlign w:val="center"/>
          </w:tcPr>
          <w:p w14:paraId="7920BEE3" w14:textId="77777777" w:rsidR="00D51D5C" w:rsidRPr="001A5395" w:rsidRDefault="00D51D5C" w:rsidP="00001EF3">
            <w:pPr>
              <w:jc w:val="center"/>
              <w:rPr>
                <w:rFonts w:ascii="Book Antiqua" w:hAnsi="Book Antiqua" w:cstheme="minorHAnsi"/>
              </w:rPr>
            </w:pPr>
            <w:r w:rsidRPr="001A5395">
              <w:rPr>
                <w:rFonts w:ascii="Book Antiqua" w:hAnsi="Book Antiqua" w:cstheme="minorHAnsi"/>
              </w:rPr>
              <w:t>All other locations</w:t>
            </w:r>
          </w:p>
        </w:tc>
        <w:tc>
          <w:tcPr>
            <w:tcW w:w="2294" w:type="dxa"/>
            <w:vAlign w:val="center"/>
          </w:tcPr>
          <w:p w14:paraId="7847F3D0" w14:textId="53F05740" w:rsidR="00D51D5C" w:rsidRPr="001A5395" w:rsidRDefault="001A3A2B" w:rsidP="00FE2145">
            <w:pPr>
              <w:rPr>
                <w:rFonts w:ascii="Book Antiqua" w:hAnsi="Book Antiqua" w:cstheme="minorHAnsi"/>
              </w:rPr>
            </w:pPr>
            <w:r w:rsidRPr="001A5395">
              <w:rPr>
                <w:rFonts w:ascii="Book Antiqua" w:hAnsi="Book Antiqua" w:cstheme="minorHAnsi"/>
              </w:rPr>
              <w:t>Categories A,</w:t>
            </w:r>
            <w:r w:rsidR="00D51D5C" w:rsidRPr="001A5395">
              <w:rPr>
                <w:rFonts w:ascii="Book Antiqua" w:hAnsi="Book Antiqua" w:cstheme="minorHAnsi"/>
              </w:rPr>
              <w:t xml:space="preserve"> B, E, F</w:t>
            </w:r>
          </w:p>
        </w:tc>
        <w:tc>
          <w:tcPr>
            <w:tcW w:w="1119" w:type="dxa"/>
            <w:vAlign w:val="center"/>
          </w:tcPr>
          <w:p w14:paraId="7B615B62" w14:textId="77777777" w:rsidR="00D51D5C" w:rsidRPr="001A5395" w:rsidRDefault="00D51D5C" w:rsidP="00FE2145">
            <w:pPr>
              <w:jc w:val="center"/>
              <w:rPr>
                <w:rFonts w:ascii="Book Antiqua" w:hAnsi="Book Antiqua" w:cstheme="minorHAnsi"/>
              </w:rPr>
            </w:pPr>
            <w:r w:rsidRPr="001A5395">
              <w:rPr>
                <w:rFonts w:ascii="Book Antiqua" w:hAnsi="Book Antiqua" w:cstheme="minorHAnsi"/>
              </w:rPr>
              <w:t>17,500</w:t>
            </w:r>
          </w:p>
        </w:tc>
        <w:tc>
          <w:tcPr>
            <w:tcW w:w="2340" w:type="dxa"/>
            <w:vMerge w:val="restart"/>
            <w:vAlign w:val="center"/>
          </w:tcPr>
          <w:p w14:paraId="60FBC34C" w14:textId="77777777" w:rsidR="00D51D5C" w:rsidRPr="001A5395" w:rsidRDefault="00D51D5C" w:rsidP="00FE2145">
            <w:pPr>
              <w:jc w:val="center"/>
              <w:rPr>
                <w:rFonts w:ascii="Book Antiqua" w:hAnsi="Book Antiqua" w:cstheme="minorHAnsi"/>
              </w:rPr>
            </w:pPr>
            <w:r w:rsidRPr="001A5395">
              <w:rPr>
                <w:rFonts w:ascii="Book Antiqua" w:hAnsi="Book Antiqua" w:cstheme="minorHAnsi"/>
              </w:rPr>
              <w:t>8,750</w:t>
            </w:r>
          </w:p>
        </w:tc>
      </w:tr>
      <w:tr w:rsidR="00FD7611" w:rsidRPr="001A5395" w14:paraId="19B9568A" w14:textId="77777777" w:rsidTr="00FE2145">
        <w:trPr>
          <w:jc w:val="center"/>
        </w:trPr>
        <w:tc>
          <w:tcPr>
            <w:tcW w:w="2635" w:type="dxa"/>
            <w:vMerge/>
          </w:tcPr>
          <w:p w14:paraId="119123EE" w14:textId="77777777" w:rsidR="00D51D5C" w:rsidRPr="001A5395" w:rsidRDefault="00D51D5C" w:rsidP="00D51D5C">
            <w:pPr>
              <w:jc w:val="center"/>
              <w:rPr>
                <w:rFonts w:ascii="Book Antiqua" w:hAnsi="Book Antiqua" w:cstheme="minorHAnsi"/>
              </w:rPr>
            </w:pPr>
          </w:p>
        </w:tc>
        <w:tc>
          <w:tcPr>
            <w:tcW w:w="2294" w:type="dxa"/>
            <w:vAlign w:val="center"/>
          </w:tcPr>
          <w:p w14:paraId="081C1BAF" w14:textId="23B9172A" w:rsidR="00D51D5C" w:rsidRPr="001A5395" w:rsidRDefault="00D51D5C" w:rsidP="00001EF3">
            <w:pPr>
              <w:rPr>
                <w:rFonts w:ascii="Book Antiqua" w:hAnsi="Book Antiqua" w:cstheme="minorHAnsi"/>
              </w:rPr>
            </w:pPr>
            <w:r w:rsidRPr="001A5395">
              <w:rPr>
                <w:rFonts w:ascii="Book Antiqua" w:hAnsi="Book Antiqua" w:cstheme="minorHAnsi"/>
              </w:rPr>
              <w:t>Categories C, D</w:t>
            </w:r>
          </w:p>
        </w:tc>
        <w:tc>
          <w:tcPr>
            <w:tcW w:w="1119" w:type="dxa"/>
            <w:vAlign w:val="center"/>
          </w:tcPr>
          <w:p w14:paraId="395EC139" w14:textId="77777777" w:rsidR="00D51D5C" w:rsidRPr="001A5395" w:rsidRDefault="00D51D5C" w:rsidP="00FE2145">
            <w:pPr>
              <w:jc w:val="center"/>
              <w:rPr>
                <w:rFonts w:ascii="Book Antiqua" w:hAnsi="Book Antiqua" w:cstheme="minorHAnsi"/>
              </w:rPr>
            </w:pPr>
            <w:r w:rsidRPr="001A5395">
              <w:rPr>
                <w:rFonts w:ascii="Book Antiqua" w:hAnsi="Book Antiqua" w:cstheme="minorHAnsi"/>
              </w:rPr>
              <w:t>14,000</w:t>
            </w:r>
          </w:p>
        </w:tc>
        <w:tc>
          <w:tcPr>
            <w:tcW w:w="2340" w:type="dxa"/>
            <w:vMerge/>
          </w:tcPr>
          <w:p w14:paraId="0327677A" w14:textId="77777777" w:rsidR="00D51D5C" w:rsidRPr="001A5395" w:rsidRDefault="00D51D5C" w:rsidP="00D51D5C">
            <w:pPr>
              <w:jc w:val="center"/>
              <w:rPr>
                <w:rFonts w:ascii="Book Antiqua" w:hAnsi="Book Antiqua" w:cstheme="minorHAnsi"/>
              </w:rPr>
            </w:pPr>
          </w:p>
        </w:tc>
      </w:tr>
    </w:tbl>
    <w:p w14:paraId="7639ADD8" w14:textId="77777777" w:rsidR="00A7663B" w:rsidRPr="001A5395" w:rsidRDefault="00A7663B" w:rsidP="00A7663B">
      <w:pPr>
        <w:spacing w:after="0" w:line="240" w:lineRule="auto"/>
        <w:jc w:val="center"/>
        <w:rPr>
          <w:rFonts w:ascii="Book Antiqua" w:hAnsi="Book Antiqua" w:cstheme="minorHAnsi"/>
        </w:rPr>
      </w:pPr>
    </w:p>
    <w:p w14:paraId="1DCF33C7" w14:textId="2BCC2671" w:rsidR="00A7663B" w:rsidRPr="001A5395" w:rsidRDefault="00A7663B" w:rsidP="00A7663B">
      <w:pPr>
        <w:spacing w:after="0" w:line="240" w:lineRule="auto"/>
        <w:ind w:left="720"/>
        <w:jc w:val="both"/>
        <w:rPr>
          <w:rFonts w:ascii="Book Antiqua" w:hAnsi="Book Antiqua" w:cstheme="minorHAnsi"/>
          <w:lang w:val="fil-PH"/>
        </w:rPr>
      </w:pPr>
      <w:r w:rsidRPr="001A5395">
        <w:rPr>
          <w:rFonts w:ascii="Book Antiqua" w:hAnsi="Book Antiqua" w:cstheme="minorHAnsi"/>
          <w:lang w:val="fil-PH"/>
        </w:rPr>
        <w:lastRenderedPageBreak/>
        <w:t>Voucher amounts r</w:t>
      </w:r>
      <w:r w:rsidR="00B3631E" w:rsidRPr="001A5395">
        <w:rPr>
          <w:rFonts w:ascii="Book Antiqua" w:hAnsi="Book Antiqua" w:cstheme="minorHAnsi"/>
          <w:lang w:val="fil-PH"/>
        </w:rPr>
        <w:t>epresent the maximum payment a n</w:t>
      </w:r>
      <w:r w:rsidRPr="001A5395">
        <w:rPr>
          <w:rFonts w:ascii="Book Antiqua" w:hAnsi="Book Antiqua" w:cstheme="minorHAnsi"/>
          <w:lang w:val="fil-PH"/>
        </w:rPr>
        <w:t>on</w:t>
      </w:r>
      <w:r w:rsidRPr="001A5395">
        <w:rPr>
          <w:rFonts w:ascii="Times New Roman" w:hAnsi="Times New Roman" w:cs="Times New Roman"/>
          <w:lang w:val="fil-PH"/>
        </w:rPr>
        <w:t>‐</w:t>
      </w:r>
      <w:r w:rsidR="00B3631E" w:rsidRPr="001A5395">
        <w:rPr>
          <w:rFonts w:ascii="Book Antiqua" w:hAnsi="Book Antiqua" w:cstheme="minorHAnsi"/>
          <w:lang w:val="fil-PH"/>
        </w:rPr>
        <w:t xml:space="preserve">DepEd SHS </w:t>
      </w:r>
      <w:r w:rsidRPr="001A5395">
        <w:rPr>
          <w:rFonts w:ascii="Book Antiqua" w:hAnsi="Book Antiqua" w:cstheme="minorHAnsi"/>
          <w:lang w:val="fil-PH"/>
        </w:rPr>
        <w:t>shall be paid per VPB per school year. Schools receive voucher payments based on the total school fees they charge or the maximum voucher amount applicable, whichever is lower.</w:t>
      </w:r>
    </w:p>
    <w:p w14:paraId="310219F5" w14:textId="159E302F" w:rsidR="00A7663B" w:rsidRPr="001A5395" w:rsidRDefault="00A7663B" w:rsidP="00A7663B">
      <w:pPr>
        <w:pStyle w:val="ListParagraph"/>
        <w:spacing w:after="0" w:line="240" w:lineRule="auto"/>
        <w:ind w:left="0"/>
        <w:jc w:val="both"/>
        <w:rPr>
          <w:rFonts w:ascii="Book Antiqua" w:hAnsi="Book Antiqua" w:cstheme="minorHAnsi"/>
          <w:b/>
        </w:rPr>
      </w:pPr>
    </w:p>
    <w:p w14:paraId="70AB4A32" w14:textId="77777777" w:rsidR="00A27B58" w:rsidRPr="001A5395" w:rsidRDefault="00A27B58" w:rsidP="00A7663B">
      <w:pPr>
        <w:pStyle w:val="ListParagraph"/>
        <w:spacing w:after="0" w:line="240" w:lineRule="auto"/>
        <w:ind w:left="0"/>
        <w:jc w:val="both"/>
        <w:rPr>
          <w:rFonts w:ascii="Book Antiqua" w:hAnsi="Book Antiqua" w:cstheme="minorHAnsi"/>
          <w:b/>
        </w:rPr>
      </w:pPr>
    </w:p>
    <w:p w14:paraId="21370C11" w14:textId="77777777" w:rsidR="00B30E25" w:rsidRPr="001A5395" w:rsidRDefault="00B30E25" w:rsidP="00A7663B">
      <w:pPr>
        <w:pStyle w:val="ListParagraph"/>
        <w:spacing w:after="0" w:line="240" w:lineRule="auto"/>
        <w:ind w:left="0"/>
        <w:jc w:val="both"/>
        <w:rPr>
          <w:rFonts w:ascii="Book Antiqua" w:hAnsi="Book Antiqua" w:cstheme="minorHAnsi"/>
          <w:b/>
        </w:rPr>
      </w:pPr>
    </w:p>
    <w:p w14:paraId="38AA9C7A" w14:textId="2809806D" w:rsidR="00A7663B" w:rsidRPr="001A5395" w:rsidRDefault="00A7663B" w:rsidP="00A7663B">
      <w:pPr>
        <w:pStyle w:val="ListParagraph"/>
        <w:numPr>
          <w:ilvl w:val="0"/>
          <w:numId w:val="1"/>
        </w:numPr>
        <w:spacing w:after="0" w:line="240" w:lineRule="auto"/>
        <w:ind w:left="720"/>
        <w:jc w:val="both"/>
        <w:rPr>
          <w:rFonts w:ascii="Book Antiqua" w:hAnsi="Book Antiqua" w:cstheme="minorHAnsi"/>
          <w:b/>
        </w:rPr>
      </w:pPr>
      <w:r w:rsidRPr="001A5395">
        <w:rPr>
          <w:rFonts w:ascii="Book Antiqua" w:hAnsi="Book Antiqua" w:cstheme="minorHAnsi"/>
          <w:b/>
        </w:rPr>
        <w:t xml:space="preserve">Schedule of Implementation </w:t>
      </w:r>
    </w:p>
    <w:p w14:paraId="0F9097B0" w14:textId="77777777" w:rsidR="005C1596" w:rsidRPr="001A5395" w:rsidRDefault="005C1596" w:rsidP="001A5395">
      <w:pPr>
        <w:pStyle w:val="ListParagraph"/>
        <w:spacing w:after="0" w:line="240" w:lineRule="auto"/>
        <w:jc w:val="both"/>
        <w:rPr>
          <w:rFonts w:ascii="Book Antiqua" w:hAnsi="Book Antiqua" w:cstheme="minorHAnsi"/>
          <w:b/>
        </w:rPr>
      </w:pPr>
    </w:p>
    <w:p w14:paraId="2FB507F1" w14:textId="4D02D649" w:rsidR="001A3A2B" w:rsidRPr="001A5395" w:rsidRDefault="00A7663B">
      <w:pPr>
        <w:spacing w:after="0"/>
        <w:ind w:left="720"/>
        <w:jc w:val="both"/>
        <w:rPr>
          <w:rFonts w:ascii="Book Antiqua" w:hAnsi="Book Antiqua" w:cstheme="minorHAnsi"/>
        </w:rPr>
      </w:pPr>
      <w:r w:rsidRPr="001A5395">
        <w:rPr>
          <w:rFonts w:ascii="Book Antiqua" w:hAnsi="Book Antiqua" w:cstheme="minorHAnsi"/>
        </w:rPr>
        <w:t xml:space="preserve">VAs are advised to be mindful of significant dates in the SHS VP </w:t>
      </w:r>
      <w:r w:rsidR="001A3A2B" w:rsidRPr="001A5395">
        <w:rPr>
          <w:rFonts w:ascii="Book Antiqua" w:hAnsi="Book Antiqua" w:cstheme="minorHAnsi"/>
        </w:rPr>
        <w:t>as shown in the schedule below:</w:t>
      </w:r>
    </w:p>
    <w:p w14:paraId="00E37B53" w14:textId="77777777" w:rsidR="001A3A2B" w:rsidRPr="001A5395" w:rsidRDefault="001A3A2B">
      <w:pPr>
        <w:spacing w:after="0"/>
        <w:ind w:left="720"/>
        <w:jc w:val="both"/>
        <w:rPr>
          <w:rFonts w:ascii="Book Antiqua" w:hAnsi="Book Antiqua" w:cstheme="minorHAnsi"/>
        </w:rPr>
      </w:pPr>
    </w:p>
    <w:p w14:paraId="6C078722" w14:textId="5A4B3A48" w:rsidR="00A7663B" w:rsidRPr="001A5395" w:rsidRDefault="00A7663B" w:rsidP="00A7663B">
      <w:pPr>
        <w:pStyle w:val="Caption"/>
        <w:spacing w:after="0"/>
        <w:ind w:left="720"/>
        <w:jc w:val="center"/>
        <w:rPr>
          <w:rFonts w:ascii="Book Antiqua" w:hAnsi="Book Antiqua" w:cstheme="minorHAnsi"/>
          <w:color w:val="auto"/>
          <w:sz w:val="20"/>
          <w:szCs w:val="22"/>
        </w:rPr>
      </w:pPr>
      <w:r w:rsidRPr="001A5395">
        <w:rPr>
          <w:rFonts w:ascii="Book Antiqua" w:hAnsi="Book Antiqua" w:cstheme="minorHAnsi"/>
          <w:color w:val="auto"/>
          <w:sz w:val="20"/>
          <w:szCs w:val="22"/>
        </w:rPr>
        <w:t xml:space="preserve">Table </w:t>
      </w:r>
      <w:r w:rsidR="00964223" w:rsidRPr="001A5395">
        <w:rPr>
          <w:rFonts w:ascii="Book Antiqua" w:hAnsi="Book Antiqua" w:cstheme="minorHAnsi"/>
          <w:color w:val="auto"/>
          <w:sz w:val="20"/>
          <w:szCs w:val="22"/>
        </w:rPr>
        <w:t>8</w:t>
      </w:r>
      <w:r w:rsidRPr="001A5395">
        <w:rPr>
          <w:rFonts w:ascii="Book Antiqua" w:hAnsi="Book Antiqua" w:cstheme="minorHAnsi"/>
          <w:color w:val="auto"/>
          <w:sz w:val="20"/>
          <w:szCs w:val="22"/>
        </w:rPr>
        <w:t xml:space="preserve">. Schedule of </w:t>
      </w:r>
      <w:r w:rsidR="00214C1E" w:rsidRPr="001A5395">
        <w:rPr>
          <w:rFonts w:ascii="Book Antiqua" w:hAnsi="Book Antiqua" w:cstheme="minorHAnsi"/>
          <w:color w:val="auto"/>
          <w:sz w:val="20"/>
          <w:szCs w:val="22"/>
        </w:rPr>
        <w:t>SHS VP App</w:t>
      </w:r>
      <w:r w:rsidR="0033509C" w:rsidRPr="001A5395">
        <w:rPr>
          <w:rFonts w:ascii="Book Antiqua" w:hAnsi="Book Antiqua" w:cstheme="minorHAnsi"/>
          <w:color w:val="auto"/>
          <w:sz w:val="20"/>
          <w:szCs w:val="22"/>
        </w:rPr>
        <w:t>l</w:t>
      </w:r>
      <w:r w:rsidR="00214C1E" w:rsidRPr="001A5395">
        <w:rPr>
          <w:rFonts w:ascii="Book Antiqua" w:hAnsi="Book Antiqua" w:cstheme="minorHAnsi"/>
          <w:color w:val="auto"/>
          <w:sz w:val="20"/>
          <w:szCs w:val="22"/>
        </w:rPr>
        <w:t xml:space="preserve">ication </w:t>
      </w:r>
      <w:r w:rsidRPr="001A5395">
        <w:rPr>
          <w:rFonts w:ascii="Book Antiqua" w:hAnsi="Book Antiqua" w:cstheme="minorHAnsi"/>
          <w:color w:val="auto"/>
          <w:sz w:val="20"/>
          <w:szCs w:val="22"/>
        </w:rPr>
        <w:t>implementat</w:t>
      </w:r>
      <w:r w:rsidR="00214C1E" w:rsidRPr="001A5395">
        <w:rPr>
          <w:rFonts w:ascii="Book Antiqua" w:hAnsi="Book Antiqua" w:cstheme="minorHAnsi"/>
          <w:color w:val="auto"/>
          <w:sz w:val="20"/>
          <w:szCs w:val="22"/>
        </w:rPr>
        <w:t>ion</w:t>
      </w:r>
    </w:p>
    <w:tbl>
      <w:tblPr>
        <w:tblStyle w:val="TableGrid"/>
        <w:tblW w:w="0" w:type="auto"/>
        <w:jc w:val="center"/>
        <w:tblLook w:val="04A0" w:firstRow="1" w:lastRow="0" w:firstColumn="1" w:lastColumn="0" w:noHBand="0" w:noVBand="1"/>
      </w:tblPr>
      <w:tblGrid>
        <w:gridCol w:w="2268"/>
        <w:gridCol w:w="6764"/>
      </w:tblGrid>
      <w:tr w:rsidR="001A5395" w:rsidRPr="001A5395" w14:paraId="5C06529D" w14:textId="77777777" w:rsidTr="001A5395">
        <w:trPr>
          <w:tblHeader/>
          <w:jc w:val="center"/>
        </w:trPr>
        <w:tc>
          <w:tcPr>
            <w:tcW w:w="2268" w:type="dxa"/>
            <w:shd w:val="clear" w:color="auto" w:fill="D9D9D9" w:themeFill="background1" w:themeFillShade="D9"/>
          </w:tcPr>
          <w:p w14:paraId="77D80F78" w14:textId="77777777" w:rsidR="00A7663B" w:rsidRPr="001A5395" w:rsidRDefault="00A7663B" w:rsidP="00454D39">
            <w:pPr>
              <w:jc w:val="center"/>
              <w:rPr>
                <w:rFonts w:ascii="Book Antiqua" w:hAnsi="Book Antiqua" w:cstheme="minorHAnsi"/>
                <w:b/>
              </w:rPr>
            </w:pPr>
            <w:r w:rsidRPr="001A5395">
              <w:rPr>
                <w:rFonts w:ascii="Book Antiqua" w:hAnsi="Book Antiqua" w:cstheme="minorHAnsi"/>
                <w:b/>
              </w:rPr>
              <w:t>Schedule</w:t>
            </w:r>
          </w:p>
        </w:tc>
        <w:tc>
          <w:tcPr>
            <w:tcW w:w="6764" w:type="dxa"/>
            <w:shd w:val="clear" w:color="auto" w:fill="D9D9D9" w:themeFill="background1" w:themeFillShade="D9"/>
          </w:tcPr>
          <w:p w14:paraId="36D672FE" w14:textId="77777777" w:rsidR="00A7663B" w:rsidRPr="001A5395" w:rsidRDefault="00A7663B" w:rsidP="00454D39">
            <w:pPr>
              <w:jc w:val="center"/>
              <w:rPr>
                <w:rFonts w:ascii="Book Antiqua" w:hAnsi="Book Antiqua" w:cstheme="minorHAnsi"/>
                <w:b/>
              </w:rPr>
            </w:pPr>
            <w:r w:rsidRPr="001A5395">
              <w:rPr>
                <w:rFonts w:ascii="Book Antiqua" w:hAnsi="Book Antiqua" w:cstheme="minorHAnsi"/>
                <w:b/>
              </w:rPr>
              <w:t>Process</w:t>
            </w:r>
          </w:p>
        </w:tc>
      </w:tr>
      <w:tr w:rsidR="001A5395" w:rsidRPr="001A5395" w14:paraId="01F44431" w14:textId="77777777" w:rsidTr="001A5395">
        <w:trPr>
          <w:jc w:val="center"/>
        </w:trPr>
        <w:tc>
          <w:tcPr>
            <w:tcW w:w="2268" w:type="dxa"/>
          </w:tcPr>
          <w:p w14:paraId="799C30CA" w14:textId="5F3A8B8D" w:rsidR="00A7663B" w:rsidRPr="001A5395" w:rsidRDefault="00C3241F" w:rsidP="00454D39">
            <w:pPr>
              <w:rPr>
                <w:rFonts w:ascii="Book Antiqua" w:hAnsi="Book Antiqua" w:cstheme="minorHAnsi"/>
              </w:rPr>
            </w:pPr>
            <w:r w:rsidRPr="001A5395">
              <w:rPr>
                <w:rFonts w:ascii="Book Antiqua" w:hAnsi="Book Antiqua" w:cstheme="minorHAnsi"/>
              </w:rPr>
              <w:t>May 2</w:t>
            </w:r>
            <w:r w:rsidR="00CF0320" w:rsidRPr="001A5395">
              <w:rPr>
                <w:rFonts w:ascii="Book Antiqua" w:hAnsi="Book Antiqua" w:cstheme="minorHAnsi"/>
              </w:rPr>
              <w:t>6</w:t>
            </w:r>
            <w:r w:rsidRPr="001A5395">
              <w:rPr>
                <w:rFonts w:ascii="Book Antiqua" w:hAnsi="Book Antiqua" w:cstheme="minorHAnsi"/>
              </w:rPr>
              <w:t>, 2019</w:t>
            </w:r>
          </w:p>
        </w:tc>
        <w:tc>
          <w:tcPr>
            <w:tcW w:w="6764" w:type="dxa"/>
          </w:tcPr>
          <w:p w14:paraId="7808BAD4" w14:textId="77777777" w:rsidR="00A7663B" w:rsidRPr="001A5395" w:rsidRDefault="00A7663B" w:rsidP="00454D39">
            <w:pPr>
              <w:rPr>
                <w:rFonts w:ascii="Book Antiqua" w:hAnsi="Book Antiqua" w:cstheme="minorHAnsi"/>
              </w:rPr>
            </w:pPr>
            <w:r w:rsidRPr="001A5395">
              <w:rPr>
                <w:rFonts w:ascii="Book Antiqua" w:hAnsi="Book Antiqua" w:cstheme="minorHAnsi"/>
              </w:rPr>
              <w:t>Start of voucher application period</w:t>
            </w:r>
          </w:p>
        </w:tc>
      </w:tr>
      <w:tr w:rsidR="001A5395" w:rsidRPr="001A5395" w14:paraId="6FCD9D15" w14:textId="77777777" w:rsidTr="001A5395">
        <w:trPr>
          <w:jc w:val="center"/>
        </w:trPr>
        <w:tc>
          <w:tcPr>
            <w:tcW w:w="2268" w:type="dxa"/>
          </w:tcPr>
          <w:p w14:paraId="12E8B1F1" w14:textId="3924D119" w:rsidR="00A7663B" w:rsidRPr="001A5395" w:rsidRDefault="00C3241F" w:rsidP="00454D39">
            <w:pPr>
              <w:rPr>
                <w:rFonts w:ascii="Book Antiqua" w:hAnsi="Book Antiqua" w:cstheme="minorHAnsi"/>
              </w:rPr>
            </w:pPr>
            <w:r w:rsidRPr="001A5395">
              <w:rPr>
                <w:rFonts w:ascii="Book Antiqua" w:hAnsi="Book Antiqua" w:cstheme="minorHAnsi"/>
              </w:rPr>
              <w:t>June 2, 2019</w:t>
            </w:r>
          </w:p>
        </w:tc>
        <w:tc>
          <w:tcPr>
            <w:tcW w:w="6764" w:type="dxa"/>
          </w:tcPr>
          <w:p w14:paraId="03FF2F7E" w14:textId="733A9170" w:rsidR="00A7663B" w:rsidRPr="001A5395" w:rsidRDefault="00A7663B" w:rsidP="00097EDD">
            <w:pPr>
              <w:rPr>
                <w:rFonts w:ascii="Book Antiqua" w:hAnsi="Book Antiqua" w:cstheme="minorHAnsi"/>
              </w:rPr>
            </w:pPr>
            <w:r w:rsidRPr="001A5395">
              <w:rPr>
                <w:rFonts w:ascii="Book Antiqua" w:hAnsi="Book Antiqua" w:cstheme="minorHAnsi"/>
              </w:rPr>
              <w:t>Deadline for</w:t>
            </w:r>
            <w:r w:rsidR="00D85676" w:rsidRPr="001A5395">
              <w:rPr>
                <w:rFonts w:ascii="Book Antiqua" w:hAnsi="Book Antiqua" w:cstheme="minorHAnsi"/>
              </w:rPr>
              <w:t xml:space="preserve"> manual applications</w:t>
            </w:r>
          </w:p>
        </w:tc>
      </w:tr>
      <w:tr w:rsidR="001A5395" w:rsidRPr="001A5395" w14:paraId="71FBB682" w14:textId="77777777" w:rsidTr="001A5395">
        <w:trPr>
          <w:jc w:val="center"/>
        </w:trPr>
        <w:tc>
          <w:tcPr>
            <w:tcW w:w="2268" w:type="dxa"/>
          </w:tcPr>
          <w:p w14:paraId="3E102431" w14:textId="54768BC4" w:rsidR="00A7663B" w:rsidRPr="001A5395" w:rsidRDefault="00C3241F">
            <w:pPr>
              <w:rPr>
                <w:rFonts w:ascii="Book Antiqua" w:hAnsi="Book Antiqua" w:cstheme="minorHAnsi"/>
              </w:rPr>
            </w:pPr>
            <w:r w:rsidRPr="001A5395">
              <w:rPr>
                <w:rFonts w:ascii="Book Antiqua" w:hAnsi="Book Antiqua" w:cstheme="minorHAnsi"/>
              </w:rPr>
              <w:t>May 31, 2019</w:t>
            </w:r>
          </w:p>
        </w:tc>
        <w:tc>
          <w:tcPr>
            <w:tcW w:w="6764" w:type="dxa"/>
          </w:tcPr>
          <w:p w14:paraId="0C49457E" w14:textId="132CA90F" w:rsidR="00A7663B" w:rsidRPr="001A5395" w:rsidRDefault="00A7663B">
            <w:pPr>
              <w:rPr>
                <w:rFonts w:ascii="Book Antiqua" w:hAnsi="Book Antiqua" w:cstheme="minorHAnsi"/>
              </w:rPr>
            </w:pPr>
            <w:r w:rsidRPr="001A5395">
              <w:rPr>
                <w:rFonts w:ascii="Book Antiqua" w:hAnsi="Book Antiqua" w:cstheme="minorHAnsi"/>
              </w:rPr>
              <w:t xml:space="preserve">Deadline for </w:t>
            </w:r>
            <w:r w:rsidR="00D85676" w:rsidRPr="001A5395">
              <w:rPr>
                <w:rFonts w:ascii="Book Antiqua" w:hAnsi="Book Antiqua" w:cstheme="minorHAnsi"/>
              </w:rPr>
              <w:t>creation of accounts on OVAP for</w:t>
            </w:r>
            <w:r w:rsidRPr="001A5395">
              <w:rPr>
                <w:rFonts w:ascii="Book Antiqua" w:hAnsi="Book Antiqua" w:cstheme="minorHAnsi"/>
              </w:rPr>
              <w:t xml:space="preserve"> online applications</w:t>
            </w:r>
          </w:p>
        </w:tc>
      </w:tr>
      <w:tr w:rsidR="001A5395" w:rsidRPr="001A5395" w14:paraId="438982EC" w14:textId="77777777" w:rsidTr="001A5395">
        <w:trPr>
          <w:jc w:val="center"/>
        </w:trPr>
        <w:tc>
          <w:tcPr>
            <w:tcW w:w="2268" w:type="dxa"/>
          </w:tcPr>
          <w:p w14:paraId="4A9249F1" w14:textId="62DCB651" w:rsidR="00D85676" w:rsidRPr="001A5395" w:rsidRDefault="00C3241F" w:rsidP="00D85676">
            <w:pPr>
              <w:rPr>
                <w:rFonts w:ascii="Book Antiqua" w:hAnsi="Book Antiqua" w:cstheme="minorHAnsi"/>
              </w:rPr>
            </w:pPr>
            <w:r w:rsidRPr="001A5395">
              <w:rPr>
                <w:rFonts w:ascii="Book Antiqua" w:hAnsi="Book Antiqua" w:cstheme="minorHAnsi"/>
              </w:rPr>
              <w:t>June 2, 2019</w:t>
            </w:r>
          </w:p>
        </w:tc>
        <w:tc>
          <w:tcPr>
            <w:tcW w:w="6764" w:type="dxa"/>
          </w:tcPr>
          <w:p w14:paraId="692B7738" w14:textId="48A12FB3" w:rsidR="00D85676" w:rsidRPr="001A5395" w:rsidRDefault="004449D1" w:rsidP="00D85676">
            <w:pPr>
              <w:rPr>
                <w:rFonts w:ascii="Book Antiqua" w:hAnsi="Book Antiqua" w:cstheme="minorHAnsi"/>
              </w:rPr>
            </w:pPr>
            <w:r w:rsidRPr="001A5395">
              <w:rPr>
                <w:rFonts w:ascii="Book Antiqua" w:hAnsi="Book Antiqua" w:cstheme="minorHAnsi"/>
              </w:rPr>
              <w:t xml:space="preserve">Deadline </w:t>
            </w:r>
            <w:r w:rsidR="0008474A" w:rsidRPr="001A5395">
              <w:rPr>
                <w:rFonts w:ascii="Book Antiqua" w:hAnsi="Book Antiqua" w:cstheme="minorHAnsi"/>
              </w:rPr>
              <w:t>for submission of online applications on OVAP</w:t>
            </w:r>
          </w:p>
        </w:tc>
      </w:tr>
      <w:tr w:rsidR="001A5395" w:rsidRPr="001A5395" w14:paraId="7C6C56B8" w14:textId="77777777" w:rsidTr="001A5395">
        <w:trPr>
          <w:jc w:val="center"/>
        </w:trPr>
        <w:tc>
          <w:tcPr>
            <w:tcW w:w="2268" w:type="dxa"/>
            <w:vMerge w:val="restart"/>
          </w:tcPr>
          <w:p w14:paraId="60957ADB" w14:textId="484B32A4" w:rsidR="00A7663B" w:rsidRPr="001A5395" w:rsidRDefault="00C3241F" w:rsidP="00454D39">
            <w:pPr>
              <w:rPr>
                <w:rFonts w:ascii="Book Antiqua" w:hAnsi="Book Antiqua" w:cstheme="minorHAnsi"/>
              </w:rPr>
            </w:pPr>
            <w:r w:rsidRPr="001A5395">
              <w:rPr>
                <w:rFonts w:ascii="Book Antiqua" w:hAnsi="Book Antiqua" w:cstheme="minorHAnsi"/>
              </w:rPr>
              <w:t>June 17, 2019</w:t>
            </w:r>
          </w:p>
        </w:tc>
        <w:tc>
          <w:tcPr>
            <w:tcW w:w="6764" w:type="dxa"/>
          </w:tcPr>
          <w:p w14:paraId="61971779" w14:textId="21A1B5A0" w:rsidR="00A7663B" w:rsidRPr="001A5395" w:rsidRDefault="005957BC">
            <w:pPr>
              <w:rPr>
                <w:rFonts w:ascii="Book Antiqua" w:hAnsi="Book Antiqua" w:cstheme="minorHAnsi"/>
              </w:rPr>
            </w:pPr>
            <w:r w:rsidRPr="001A5395">
              <w:rPr>
                <w:rFonts w:ascii="Book Antiqua" w:hAnsi="Book Antiqua" w:cstheme="minorHAnsi"/>
              </w:rPr>
              <w:t>Posting</w:t>
            </w:r>
            <w:r w:rsidR="00A7663B" w:rsidRPr="001A5395">
              <w:rPr>
                <w:rFonts w:ascii="Book Antiqua" w:hAnsi="Book Antiqua" w:cstheme="minorHAnsi"/>
              </w:rPr>
              <w:t xml:space="preserve"> of </w:t>
            </w:r>
            <w:r w:rsidRPr="001A5395">
              <w:rPr>
                <w:rFonts w:ascii="Book Antiqua" w:hAnsi="Book Antiqua" w:cstheme="minorHAnsi"/>
              </w:rPr>
              <w:t xml:space="preserve">application </w:t>
            </w:r>
            <w:r w:rsidR="00A7663B" w:rsidRPr="001A5395">
              <w:rPr>
                <w:rFonts w:ascii="Book Antiqua" w:hAnsi="Book Antiqua" w:cstheme="minorHAnsi"/>
              </w:rPr>
              <w:t>results</w:t>
            </w:r>
            <w:r w:rsidRPr="001A5395">
              <w:rPr>
                <w:rFonts w:ascii="Book Antiqua" w:hAnsi="Book Antiqua" w:cstheme="minorHAnsi"/>
              </w:rPr>
              <w:t xml:space="preserve"> on OVAP</w:t>
            </w:r>
            <w:r w:rsidR="00A7663B" w:rsidRPr="001A5395">
              <w:rPr>
                <w:rFonts w:ascii="Book Antiqua" w:hAnsi="Book Antiqua" w:cstheme="minorHAnsi"/>
              </w:rPr>
              <w:t xml:space="preserve"> </w:t>
            </w:r>
          </w:p>
        </w:tc>
      </w:tr>
      <w:tr w:rsidR="001A5395" w:rsidRPr="001A5395" w14:paraId="7EF4DD40" w14:textId="77777777" w:rsidTr="001A5395">
        <w:trPr>
          <w:jc w:val="center"/>
        </w:trPr>
        <w:tc>
          <w:tcPr>
            <w:tcW w:w="2268" w:type="dxa"/>
            <w:vMerge/>
          </w:tcPr>
          <w:p w14:paraId="6347C1E9" w14:textId="77777777" w:rsidR="00A7663B" w:rsidRPr="001A5395" w:rsidRDefault="00A7663B" w:rsidP="00454D39">
            <w:pPr>
              <w:rPr>
                <w:rFonts w:ascii="Book Antiqua" w:hAnsi="Book Antiqua" w:cstheme="minorHAnsi"/>
              </w:rPr>
            </w:pPr>
          </w:p>
        </w:tc>
        <w:tc>
          <w:tcPr>
            <w:tcW w:w="6764" w:type="dxa"/>
          </w:tcPr>
          <w:p w14:paraId="52E6E53B" w14:textId="32B6AC45" w:rsidR="00A7663B" w:rsidRPr="001A5395" w:rsidRDefault="00A7663B" w:rsidP="00454D39">
            <w:pPr>
              <w:rPr>
                <w:rFonts w:ascii="Book Antiqua" w:hAnsi="Book Antiqua" w:cstheme="minorHAnsi"/>
              </w:rPr>
            </w:pPr>
            <w:r w:rsidRPr="001A5395">
              <w:rPr>
                <w:rFonts w:ascii="Book Antiqua" w:hAnsi="Book Antiqua" w:cstheme="minorHAnsi"/>
              </w:rPr>
              <w:t xml:space="preserve">Start of </w:t>
            </w:r>
            <w:r w:rsidR="00BD2ACB" w:rsidRPr="001A5395">
              <w:rPr>
                <w:rFonts w:ascii="Book Antiqua" w:hAnsi="Book Antiqua" w:cstheme="minorHAnsi"/>
              </w:rPr>
              <w:t>voucher redemption</w:t>
            </w:r>
          </w:p>
        </w:tc>
      </w:tr>
      <w:tr w:rsidR="001A5395" w:rsidRPr="001A5395" w14:paraId="7E1589EC" w14:textId="77777777" w:rsidTr="001A5395">
        <w:trPr>
          <w:jc w:val="center"/>
        </w:trPr>
        <w:tc>
          <w:tcPr>
            <w:tcW w:w="2268" w:type="dxa"/>
          </w:tcPr>
          <w:p w14:paraId="52265835" w14:textId="7FCA00F4" w:rsidR="00A7663B" w:rsidRPr="001A5395" w:rsidRDefault="00C2057E" w:rsidP="00454D39">
            <w:pPr>
              <w:rPr>
                <w:rFonts w:ascii="Book Antiqua" w:hAnsi="Book Antiqua" w:cstheme="minorHAnsi"/>
              </w:rPr>
            </w:pPr>
            <w:r w:rsidRPr="001A5395">
              <w:rPr>
                <w:rFonts w:ascii="Book Antiqua" w:hAnsi="Book Antiqua" w:cstheme="minorHAnsi"/>
              </w:rPr>
              <w:t>September 30</w:t>
            </w:r>
            <w:r w:rsidR="00B30E25" w:rsidRPr="001A5395">
              <w:rPr>
                <w:rFonts w:ascii="Book Antiqua" w:hAnsi="Book Antiqua" w:cstheme="minorHAnsi"/>
              </w:rPr>
              <w:t>, 2019</w:t>
            </w:r>
          </w:p>
        </w:tc>
        <w:tc>
          <w:tcPr>
            <w:tcW w:w="6764" w:type="dxa"/>
          </w:tcPr>
          <w:p w14:paraId="2412BE26" w14:textId="36FA1376" w:rsidR="00A7663B" w:rsidRPr="001A5395" w:rsidRDefault="00A7663B" w:rsidP="00454D39">
            <w:pPr>
              <w:rPr>
                <w:rFonts w:ascii="Book Antiqua" w:hAnsi="Book Antiqua" w:cstheme="minorHAnsi"/>
              </w:rPr>
            </w:pPr>
            <w:r w:rsidRPr="001A5395">
              <w:rPr>
                <w:rFonts w:ascii="Book Antiqua" w:hAnsi="Book Antiqua" w:cstheme="minorHAnsi"/>
              </w:rPr>
              <w:t xml:space="preserve">Deadline for </w:t>
            </w:r>
            <w:r w:rsidR="00BD2ACB" w:rsidRPr="001A5395">
              <w:rPr>
                <w:rFonts w:ascii="Book Antiqua" w:hAnsi="Book Antiqua" w:cstheme="minorHAnsi"/>
              </w:rPr>
              <w:t>voucher redemption</w:t>
            </w:r>
          </w:p>
        </w:tc>
      </w:tr>
    </w:tbl>
    <w:p w14:paraId="1B5925F0" w14:textId="141ED17D" w:rsidR="00A7663B" w:rsidRPr="001A5395" w:rsidRDefault="00A7663B" w:rsidP="00A7663B">
      <w:pPr>
        <w:spacing w:after="0"/>
        <w:jc w:val="both"/>
        <w:rPr>
          <w:rFonts w:ascii="Book Antiqua" w:hAnsi="Book Antiqua" w:cstheme="minorHAnsi"/>
        </w:rPr>
      </w:pPr>
    </w:p>
    <w:p w14:paraId="7D575789" w14:textId="77777777" w:rsidR="00856311" w:rsidRPr="001A5395" w:rsidRDefault="00856311" w:rsidP="00A7663B">
      <w:pPr>
        <w:spacing w:after="0"/>
        <w:jc w:val="both"/>
        <w:rPr>
          <w:rFonts w:ascii="Book Antiqua" w:hAnsi="Book Antiqua" w:cstheme="minorHAnsi"/>
        </w:rPr>
      </w:pPr>
    </w:p>
    <w:p w14:paraId="5A673D34" w14:textId="06DA57BC" w:rsidR="00A7663B" w:rsidRPr="001A5395" w:rsidRDefault="00A7663B" w:rsidP="00A7663B">
      <w:pPr>
        <w:pStyle w:val="ListParagraph"/>
        <w:numPr>
          <w:ilvl w:val="0"/>
          <w:numId w:val="1"/>
        </w:numPr>
        <w:spacing w:after="0" w:line="240" w:lineRule="auto"/>
        <w:ind w:left="720"/>
        <w:jc w:val="both"/>
        <w:rPr>
          <w:rFonts w:ascii="Book Antiqua" w:hAnsi="Book Antiqua" w:cstheme="minorHAnsi"/>
          <w:b/>
        </w:rPr>
      </w:pPr>
      <w:r w:rsidRPr="001A5395">
        <w:rPr>
          <w:rFonts w:ascii="Book Antiqua" w:hAnsi="Book Antiqua" w:cstheme="minorHAnsi"/>
          <w:b/>
        </w:rPr>
        <w:t>Monitoring and Evaluation</w:t>
      </w:r>
    </w:p>
    <w:p w14:paraId="016474DC" w14:textId="77777777" w:rsidR="00E81AF7" w:rsidRPr="001A5395" w:rsidRDefault="00E81AF7" w:rsidP="00FE2145">
      <w:pPr>
        <w:pStyle w:val="ListParagraph"/>
        <w:spacing w:after="0" w:line="240" w:lineRule="auto"/>
        <w:jc w:val="both"/>
        <w:rPr>
          <w:rFonts w:ascii="Book Antiqua" w:hAnsi="Book Antiqua" w:cstheme="minorHAnsi"/>
          <w:b/>
        </w:rPr>
      </w:pPr>
    </w:p>
    <w:p w14:paraId="45A3E39C" w14:textId="6633DE54" w:rsidR="00A7663B" w:rsidRPr="001A5395" w:rsidRDefault="00A7663B" w:rsidP="00A7663B">
      <w:pPr>
        <w:spacing w:after="0" w:line="240" w:lineRule="auto"/>
        <w:ind w:left="720"/>
        <w:jc w:val="both"/>
        <w:rPr>
          <w:rFonts w:ascii="Book Antiqua" w:hAnsi="Book Antiqua" w:cstheme="minorHAnsi"/>
        </w:rPr>
      </w:pPr>
      <w:r w:rsidRPr="001A5395">
        <w:rPr>
          <w:rFonts w:ascii="Book Antiqua" w:hAnsi="Book Antiqua" w:cstheme="minorHAnsi"/>
        </w:rPr>
        <w:t>DepEd and PEAC shall conduct random checks on schools and lea</w:t>
      </w:r>
      <w:r w:rsidR="00AA4DF8" w:rsidRPr="001A5395">
        <w:rPr>
          <w:rFonts w:ascii="Book Antiqua" w:hAnsi="Book Antiqua" w:cstheme="minorHAnsi"/>
        </w:rPr>
        <w:t>r</w:t>
      </w:r>
      <w:r w:rsidRPr="001A5395">
        <w:rPr>
          <w:rFonts w:ascii="Book Antiqua" w:hAnsi="Book Antiqua" w:cstheme="minorHAnsi"/>
        </w:rPr>
        <w:t xml:space="preserve">ners to ensure program compliance. </w:t>
      </w:r>
    </w:p>
    <w:p w14:paraId="3B5FAAD8" w14:textId="77777777" w:rsidR="00A7663B" w:rsidRPr="001A5395" w:rsidRDefault="00A7663B" w:rsidP="00A7663B">
      <w:pPr>
        <w:spacing w:after="0" w:line="240" w:lineRule="auto"/>
        <w:ind w:left="720"/>
        <w:jc w:val="both"/>
        <w:rPr>
          <w:rFonts w:ascii="Book Antiqua" w:hAnsi="Book Antiqua" w:cstheme="minorHAnsi"/>
        </w:rPr>
      </w:pPr>
    </w:p>
    <w:p w14:paraId="6029EBC5" w14:textId="77777777" w:rsidR="00A7663B" w:rsidRPr="001A5395" w:rsidRDefault="00A7663B" w:rsidP="00A7663B">
      <w:pPr>
        <w:spacing w:after="0" w:line="240" w:lineRule="auto"/>
        <w:ind w:left="720"/>
        <w:jc w:val="both"/>
        <w:rPr>
          <w:rFonts w:ascii="Book Antiqua" w:hAnsi="Book Antiqua" w:cstheme="minorHAnsi"/>
          <w:b/>
        </w:rPr>
      </w:pPr>
      <w:r w:rsidRPr="001A5395">
        <w:rPr>
          <w:rFonts w:ascii="Book Antiqua" w:hAnsi="Book Antiqua" w:cstheme="minorHAnsi"/>
        </w:rPr>
        <w:t>PEAC shall monitor processes in the voucher applications so as to meet standards on turnaround times and data integrity. It shall prepare and submit interim reports as may be required by DepEd to improve future implementations of the SHS VP.</w:t>
      </w:r>
    </w:p>
    <w:p w14:paraId="4346D376" w14:textId="77777777" w:rsidR="00A7663B" w:rsidRPr="001A5395" w:rsidRDefault="00A7663B" w:rsidP="00A7663B">
      <w:pPr>
        <w:spacing w:after="0" w:line="240" w:lineRule="auto"/>
        <w:ind w:left="720"/>
        <w:jc w:val="both"/>
        <w:rPr>
          <w:rFonts w:ascii="Book Antiqua" w:hAnsi="Book Antiqua" w:cstheme="minorHAnsi"/>
        </w:rPr>
      </w:pPr>
    </w:p>
    <w:p w14:paraId="0F2B291E" w14:textId="77777777" w:rsidR="00A7663B" w:rsidRPr="001A5395" w:rsidRDefault="00A7663B" w:rsidP="00A7663B">
      <w:pPr>
        <w:spacing w:after="0" w:line="240" w:lineRule="auto"/>
        <w:ind w:left="720"/>
        <w:jc w:val="both"/>
        <w:rPr>
          <w:rFonts w:ascii="Book Antiqua" w:hAnsi="Book Antiqua" w:cstheme="minorHAnsi"/>
        </w:rPr>
      </w:pPr>
      <w:r w:rsidRPr="001A5395">
        <w:rPr>
          <w:rFonts w:ascii="Book Antiqua" w:hAnsi="Book Antiqua" w:cstheme="minorHAnsi"/>
        </w:rPr>
        <w:t>A period review of these guidelines shall be conducted by DepEd and PEAC to further enhance the provisions stipulated herein, and ensure effectiveness of the application processes.</w:t>
      </w:r>
    </w:p>
    <w:p w14:paraId="05D50FCF" w14:textId="77777777" w:rsidR="00A7663B" w:rsidRPr="001A5395" w:rsidRDefault="00A7663B" w:rsidP="00A7663B">
      <w:pPr>
        <w:spacing w:after="0" w:line="240" w:lineRule="auto"/>
        <w:jc w:val="both"/>
        <w:rPr>
          <w:rFonts w:ascii="Book Antiqua" w:hAnsi="Book Antiqua" w:cstheme="minorHAnsi"/>
          <w:b/>
        </w:rPr>
      </w:pPr>
    </w:p>
    <w:p w14:paraId="59CC3C9C" w14:textId="77777777" w:rsidR="00A7663B" w:rsidRPr="001A5395" w:rsidRDefault="00A7663B" w:rsidP="00A7663B">
      <w:pPr>
        <w:spacing w:after="0" w:line="240" w:lineRule="auto"/>
        <w:jc w:val="both"/>
        <w:rPr>
          <w:rFonts w:ascii="Book Antiqua" w:hAnsi="Book Antiqua" w:cstheme="minorHAnsi"/>
          <w:b/>
          <w:u w:val="single"/>
        </w:rPr>
      </w:pPr>
      <w:r w:rsidRPr="001A5395">
        <w:rPr>
          <w:rFonts w:ascii="Book Antiqua" w:hAnsi="Book Antiqua" w:cstheme="minorHAnsi"/>
          <w:b/>
          <w:u w:val="single"/>
        </w:rPr>
        <w:t>List of Annexes</w:t>
      </w:r>
    </w:p>
    <w:p w14:paraId="0B3E004C" w14:textId="4F34618E" w:rsidR="00A7663B" w:rsidRPr="001A5395" w:rsidRDefault="00225B8C" w:rsidP="00FE2145">
      <w:pPr>
        <w:pStyle w:val="ListParagraph"/>
        <w:spacing w:after="0" w:line="240" w:lineRule="auto"/>
        <w:rPr>
          <w:rFonts w:ascii="Book Antiqua" w:hAnsi="Book Antiqua" w:cstheme="minorHAnsi"/>
        </w:rPr>
      </w:pPr>
      <w:r w:rsidRPr="001A5395">
        <w:rPr>
          <w:rFonts w:ascii="Book Antiqua" w:hAnsi="Book Antiqua" w:cstheme="minorHAnsi"/>
          <w:b/>
        </w:rPr>
        <w:t>Annex 1</w:t>
      </w:r>
      <w:r w:rsidR="00200FF6" w:rsidRPr="001A5395">
        <w:rPr>
          <w:rFonts w:ascii="Book Antiqua" w:hAnsi="Book Antiqua" w:cstheme="minorHAnsi"/>
          <w:b/>
        </w:rPr>
        <w:t xml:space="preserve">: </w:t>
      </w:r>
      <w:r w:rsidR="00FF7693" w:rsidRPr="001A5395">
        <w:rPr>
          <w:rFonts w:ascii="Book Antiqua" w:hAnsi="Book Antiqua" w:cstheme="minorHAnsi"/>
        </w:rPr>
        <w:t>Voucher Application Form (VAF-1)</w:t>
      </w:r>
    </w:p>
    <w:p w14:paraId="118BB6EF" w14:textId="77777777" w:rsidR="00200FF6" w:rsidRPr="001A5395" w:rsidRDefault="00493328" w:rsidP="00FE2145">
      <w:pPr>
        <w:pStyle w:val="ListParagraph"/>
        <w:spacing w:after="0" w:line="240" w:lineRule="auto"/>
        <w:rPr>
          <w:rFonts w:ascii="Book Antiqua" w:hAnsi="Book Antiqua" w:cstheme="minorHAnsi"/>
        </w:rPr>
      </w:pPr>
      <w:r w:rsidRPr="001A5395">
        <w:rPr>
          <w:rFonts w:ascii="Book Antiqua" w:hAnsi="Book Antiqua" w:cstheme="minorHAnsi"/>
          <w:b/>
        </w:rPr>
        <w:t>Annex 2</w:t>
      </w:r>
      <w:r w:rsidR="00200FF6" w:rsidRPr="001A5395">
        <w:rPr>
          <w:rFonts w:ascii="Book Antiqua" w:hAnsi="Book Antiqua" w:cstheme="minorHAnsi"/>
          <w:b/>
        </w:rPr>
        <w:t xml:space="preserve">: </w:t>
      </w:r>
      <w:r w:rsidRPr="001A5395">
        <w:rPr>
          <w:rFonts w:ascii="Book Antiqua" w:hAnsi="Book Antiqua" w:cstheme="minorHAnsi"/>
        </w:rPr>
        <w:t>Privacy Notice and Consent Form</w:t>
      </w:r>
    </w:p>
    <w:p w14:paraId="1E3F0BCF" w14:textId="777F6529" w:rsidR="00A7663B" w:rsidRPr="001A5395" w:rsidRDefault="00200FF6" w:rsidP="00FE2145">
      <w:pPr>
        <w:pStyle w:val="ListParagraph"/>
        <w:spacing w:after="0" w:line="240" w:lineRule="auto"/>
        <w:rPr>
          <w:rFonts w:ascii="Book Antiqua" w:hAnsi="Book Antiqua" w:cstheme="minorHAnsi"/>
        </w:rPr>
      </w:pPr>
      <w:r w:rsidRPr="001A5395">
        <w:rPr>
          <w:rFonts w:ascii="Book Antiqua" w:hAnsi="Book Antiqua" w:cstheme="minorHAnsi"/>
          <w:b/>
        </w:rPr>
        <w:t>Annex 3:</w:t>
      </w:r>
      <w:r w:rsidRPr="001A5395">
        <w:rPr>
          <w:rFonts w:ascii="Book Antiqua" w:hAnsi="Book Antiqua" w:cstheme="minorHAnsi"/>
        </w:rPr>
        <w:t xml:space="preserve"> </w:t>
      </w:r>
      <w:r w:rsidR="00B6473E" w:rsidRPr="001A5395">
        <w:rPr>
          <w:rFonts w:ascii="Book Antiqua" w:hAnsi="Book Antiqua" w:cstheme="minorHAnsi"/>
        </w:rPr>
        <w:t>Certificate</w:t>
      </w:r>
      <w:r w:rsidR="00A7663B" w:rsidRPr="001A5395">
        <w:rPr>
          <w:rFonts w:ascii="Book Antiqua" w:hAnsi="Book Antiqua" w:cstheme="minorHAnsi"/>
        </w:rPr>
        <w:t xml:space="preserve"> of Financial Assistance</w:t>
      </w:r>
    </w:p>
    <w:p w14:paraId="46AB055F" w14:textId="548BD763" w:rsidR="0032466E" w:rsidRPr="001A5395" w:rsidRDefault="00007236" w:rsidP="00FE2145">
      <w:pPr>
        <w:pStyle w:val="ListParagraph"/>
        <w:spacing w:after="0" w:line="240" w:lineRule="auto"/>
        <w:rPr>
          <w:rFonts w:ascii="Book Antiqua" w:hAnsi="Book Antiqua" w:cstheme="minorHAnsi"/>
        </w:rPr>
      </w:pPr>
      <w:r w:rsidRPr="001A5395">
        <w:rPr>
          <w:rFonts w:ascii="Book Antiqua" w:hAnsi="Book Antiqua" w:cstheme="minorHAnsi"/>
          <w:b/>
        </w:rPr>
        <w:t>Annex 4:</w:t>
      </w:r>
      <w:r w:rsidR="00A7663B" w:rsidRPr="001A5395">
        <w:rPr>
          <w:rFonts w:ascii="Book Antiqua" w:hAnsi="Book Antiqua" w:cstheme="minorHAnsi"/>
          <w:b/>
        </w:rPr>
        <w:t xml:space="preserve"> </w:t>
      </w:r>
      <w:r w:rsidR="00A215F5" w:rsidRPr="001A5395">
        <w:rPr>
          <w:rFonts w:ascii="Book Antiqua" w:hAnsi="Book Antiqua" w:cstheme="minorHAnsi"/>
        </w:rPr>
        <w:t>Affidavit</w:t>
      </w:r>
    </w:p>
    <w:p w14:paraId="6F8A618D" w14:textId="6ACB15C6" w:rsidR="004F3CDE" w:rsidRPr="001A5395" w:rsidRDefault="00A7663B" w:rsidP="00FE2145">
      <w:pPr>
        <w:pStyle w:val="ListParagraph"/>
        <w:spacing w:after="0" w:line="240" w:lineRule="auto"/>
        <w:rPr>
          <w:rFonts w:ascii="Book Antiqua" w:hAnsi="Book Antiqua" w:cstheme="minorHAnsi"/>
        </w:rPr>
      </w:pPr>
      <w:r w:rsidRPr="001A5395">
        <w:rPr>
          <w:rFonts w:ascii="Book Antiqua" w:hAnsi="Book Antiqua" w:cstheme="minorHAnsi"/>
          <w:b/>
        </w:rPr>
        <w:t xml:space="preserve">Annex </w:t>
      </w:r>
      <w:r w:rsidR="00007236" w:rsidRPr="001A5395">
        <w:rPr>
          <w:rFonts w:ascii="Book Antiqua" w:hAnsi="Book Antiqua" w:cstheme="minorHAnsi"/>
          <w:b/>
        </w:rPr>
        <w:t>5:</w:t>
      </w:r>
      <w:r w:rsidRPr="001A5395">
        <w:rPr>
          <w:rFonts w:ascii="Book Antiqua" w:hAnsi="Book Antiqua" w:cstheme="minorHAnsi"/>
          <w:b/>
        </w:rPr>
        <w:t xml:space="preserve"> </w:t>
      </w:r>
      <w:r w:rsidR="0032466E" w:rsidRPr="001A5395">
        <w:rPr>
          <w:rFonts w:ascii="Book Antiqua" w:hAnsi="Book Antiqua" w:cstheme="minorHAnsi"/>
        </w:rPr>
        <w:t>Municipal Certificate of Unemployment</w:t>
      </w:r>
    </w:p>
    <w:sectPr w:rsidR="004F3CDE" w:rsidRPr="001A5395" w:rsidSect="00FE2145">
      <w:headerReference w:type="even" r:id="rId9"/>
      <w:headerReference w:type="default" r:id="rId10"/>
      <w:footerReference w:type="even" r:id="rId11"/>
      <w:footerReference w:type="default" r:id="rId12"/>
      <w:headerReference w:type="first" r:id="rId13"/>
      <w:footerReference w:type="first" r:id="rId14"/>
      <w:pgSz w:w="11906" w:h="16838" w:code="9"/>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29400B" w14:textId="77777777" w:rsidR="00E3610E" w:rsidRDefault="00E3610E" w:rsidP="00D86E87">
      <w:pPr>
        <w:spacing w:after="0" w:line="240" w:lineRule="auto"/>
      </w:pPr>
      <w:r>
        <w:separator/>
      </w:r>
    </w:p>
  </w:endnote>
  <w:endnote w:type="continuationSeparator" w:id="0">
    <w:p w14:paraId="08F22B59" w14:textId="77777777" w:rsidR="00E3610E" w:rsidRDefault="00E3610E" w:rsidP="00D86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altName w:val="Arial"/>
    <w:panose1 w:val="020B0604020202020204"/>
    <w:charset w:val="00"/>
    <w:family w:val="roman"/>
    <w:pitch w:val="default"/>
  </w:font>
  <w:font w:name="Helvetica Neue">
    <w:altName w:val="Times New Roman"/>
    <w:charset w:val="00"/>
    <w:family w:val="roman"/>
    <w:pitch w:val="default"/>
  </w:font>
  <w:font w:name="Book Antiqua">
    <w:panose1 w:val="02040602050305030304"/>
    <w:charset w:val="00"/>
    <w:family w:val="roman"/>
    <w:pitch w:val="variable"/>
    <w:sig w:usb0="00000287" w:usb1="00000000" w:usb2="00000000" w:usb3="00000000" w:csb0="0000009F" w:csb1="00000000"/>
  </w:font>
  <w:font w:name="Nunito">
    <w:altName w:val="Calibri"/>
    <w:charset w:val="00"/>
    <w:family w:val="auto"/>
    <w:pitch w:val="default"/>
  </w:font>
  <w:font w:name="MS Mincho">
    <w:altName w:val="Yu Gothic UI"/>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9F81E" w14:textId="77777777" w:rsidR="00C3241F" w:rsidRDefault="00C3241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8328395"/>
      <w:docPartObj>
        <w:docPartGallery w:val="Page Numbers (Bottom of Page)"/>
        <w:docPartUnique/>
      </w:docPartObj>
    </w:sdtPr>
    <w:sdtEndPr/>
    <w:sdtContent>
      <w:sdt>
        <w:sdtPr>
          <w:id w:val="-1057080646"/>
          <w:docPartObj>
            <w:docPartGallery w:val="Page Numbers (Top of Page)"/>
            <w:docPartUnique/>
          </w:docPartObj>
        </w:sdtPr>
        <w:sdtEndPr/>
        <w:sdtContent>
          <w:p w14:paraId="47EBDC16" w14:textId="7E18E38A" w:rsidR="00C97070" w:rsidRDefault="00C9707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A5395">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A5395">
              <w:rPr>
                <w:b/>
                <w:bCs/>
                <w:noProof/>
              </w:rPr>
              <w:t>10</w:t>
            </w:r>
            <w:r>
              <w:rPr>
                <w:b/>
                <w:bCs/>
                <w:sz w:val="24"/>
                <w:szCs w:val="24"/>
              </w:rPr>
              <w:fldChar w:fldCharType="end"/>
            </w:r>
          </w:p>
        </w:sdtContent>
      </w:sdt>
    </w:sdtContent>
  </w:sdt>
  <w:p w14:paraId="26B2402D" w14:textId="77777777" w:rsidR="00C97070" w:rsidRDefault="00C9707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CD53D5" w14:textId="77777777" w:rsidR="00C3241F" w:rsidRDefault="00C3241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88A7C6" w14:textId="77777777" w:rsidR="00E3610E" w:rsidRDefault="00E3610E" w:rsidP="00D86E87">
      <w:pPr>
        <w:spacing w:after="0" w:line="240" w:lineRule="auto"/>
      </w:pPr>
      <w:r>
        <w:separator/>
      </w:r>
    </w:p>
  </w:footnote>
  <w:footnote w:type="continuationSeparator" w:id="0">
    <w:p w14:paraId="746981CE" w14:textId="77777777" w:rsidR="00E3610E" w:rsidRDefault="00E3610E" w:rsidP="00D86E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D93E8" w14:textId="74799193" w:rsidR="00C3241F" w:rsidRDefault="00C3241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65562" w14:textId="76D2B700" w:rsidR="00C3241F" w:rsidRDefault="00C3241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A4882" w14:textId="6EB6C391" w:rsidR="00C3241F" w:rsidRDefault="00C3241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493C"/>
    <w:multiLevelType w:val="hybridMultilevel"/>
    <w:tmpl w:val="FECEC4FC"/>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 w15:restartNumberingAfterBreak="0">
    <w:nsid w:val="01CC28F8"/>
    <w:multiLevelType w:val="hybridMultilevel"/>
    <w:tmpl w:val="8F2E468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063C51A8"/>
    <w:multiLevelType w:val="hybridMultilevel"/>
    <w:tmpl w:val="DEE6D192"/>
    <w:lvl w:ilvl="0" w:tplc="2D6E24BE">
      <w:start w:val="1"/>
      <w:numFmt w:val="decimal"/>
      <w:lvlText w:val="%1."/>
      <w:lvlJc w:val="left"/>
      <w:pPr>
        <w:ind w:left="1350" w:hanging="360"/>
      </w:pPr>
      <w:rPr>
        <w:rFonts w:hint="default"/>
      </w:rPr>
    </w:lvl>
    <w:lvl w:ilvl="1" w:tplc="34090019" w:tentative="1">
      <w:start w:val="1"/>
      <w:numFmt w:val="lowerLetter"/>
      <w:lvlText w:val="%2."/>
      <w:lvlJc w:val="left"/>
      <w:pPr>
        <w:ind w:left="2070" w:hanging="360"/>
      </w:pPr>
    </w:lvl>
    <w:lvl w:ilvl="2" w:tplc="3409001B" w:tentative="1">
      <w:start w:val="1"/>
      <w:numFmt w:val="lowerRoman"/>
      <w:lvlText w:val="%3."/>
      <w:lvlJc w:val="right"/>
      <w:pPr>
        <w:ind w:left="2790" w:hanging="180"/>
      </w:pPr>
    </w:lvl>
    <w:lvl w:ilvl="3" w:tplc="3409000F" w:tentative="1">
      <w:start w:val="1"/>
      <w:numFmt w:val="decimal"/>
      <w:lvlText w:val="%4."/>
      <w:lvlJc w:val="left"/>
      <w:pPr>
        <w:ind w:left="3510" w:hanging="360"/>
      </w:pPr>
    </w:lvl>
    <w:lvl w:ilvl="4" w:tplc="34090019" w:tentative="1">
      <w:start w:val="1"/>
      <w:numFmt w:val="lowerLetter"/>
      <w:lvlText w:val="%5."/>
      <w:lvlJc w:val="left"/>
      <w:pPr>
        <w:ind w:left="4230" w:hanging="360"/>
      </w:pPr>
    </w:lvl>
    <w:lvl w:ilvl="5" w:tplc="3409001B" w:tentative="1">
      <w:start w:val="1"/>
      <w:numFmt w:val="lowerRoman"/>
      <w:lvlText w:val="%6."/>
      <w:lvlJc w:val="right"/>
      <w:pPr>
        <w:ind w:left="4950" w:hanging="180"/>
      </w:pPr>
    </w:lvl>
    <w:lvl w:ilvl="6" w:tplc="3409000F" w:tentative="1">
      <w:start w:val="1"/>
      <w:numFmt w:val="decimal"/>
      <w:lvlText w:val="%7."/>
      <w:lvlJc w:val="left"/>
      <w:pPr>
        <w:ind w:left="5670" w:hanging="360"/>
      </w:pPr>
    </w:lvl>
    <w:lvl w:ilvl="7" w:tplc="34090019" w:tentative="1">
      <w:start w:val="1"/>
      <w:numFmt w:val="lowerLetter"/>
      <w:lvlText w:val="%8."/>
      <w:lvlJc w:val="left"/>
      <w:pPr>
        <w:ind w:left="6390" w:hanging="360"/>
      </w:pPr>
    </w:lvl>
    <w:lvl w:ilvl="8" w:tplc="3409001B" w:tentative="1">
      <w:start w:val="1"/>
      <w:numFmt w:val="lowerRoman"/>
      <w:lvlText w:val="%9."/>
      <w:lvlJc w:val="right"/>
      <w:pPr>
        <w:ind w:left="7110" w:hanging="180"/>
      </w:pPr>
    </w:lvl>
  </w:abstractNum>
  <w:abstractNum w:abstractNumId="3" w15:restartNumberingAfterBreak="0">
    <w:nsid w:val="08973DDA"/>
    <w:multiLevelType w:val="hybridMultilevel"/>
    <w:tmpl w:val="451E089E"/>
    <w:lvl w:ilvl="0" w:tplc="4C2814CC">
      <w:start w:val="1"/>
      <w:numFmt w:val="decimal"/>
      <w:lvlText w:val="%1."/>
      <w:lvlJc w:val="left"/>
      <w:pPr>
        <w:ind w:left="2520" w:hanging="360"/>
      </w:pPr>
      <w:rPr>
        <w:rFonts w:hint="default"/>
      </w:rPr>
    </w:lvl>
    <w:lvl w:ilvl="1" w:tplc="34090019" w:tentative="1">
      <w:start w:val="1"/>
      <w:numFmt w:val="lowerLetter"/>
      <w:lvlText w:val="%2."/>
      <w:lvlJc w:val="left"/>
      <w:pPr>
        <w:ind w:left="3240" w:hanging="360"/>
      </w:pPr>
    </w:lvl>
    <w:lvl w:ilvl="2" w:tplc="3409001B" w:tentative="1">
      <w:start w:val="1"/>
      <w:numFmt w:val="lowerRoman"/>
      <w:lvlText w:val="%3."/>
      <w:lvlJc w:val="right"/>
      <w:pPr>
        <w:ind w:left="3960" w:hanging="180"/>
      </w:pPr>
    </w:lvl>
    <w:lvl w:ilvl="3" w:tplc="3409000F" w:tentative="1">
      <w:start w:val="1"/>
      <w:numFmt w:val="decimal"/>
      <w:lvlText w:val="%4."/>
      <w:lvlJc w:val="left"/>
      <w:pPr>
        <w:ind w:left="4680" w:hanging="360"/>
      </w:pPr>
    </w:lvl>
    <w:lvl w:ilvl="4" w:tplc="34090019" w:tentative="1">
      <w:start w:val="1"/>
      <w:numFmt w:val="lowerLetter"/>
      <w:lvlText w:val="%5."/>
      <w:lvlJc w:val="left"/>
      <w:pPr>
        <w:ind w:left="5400" w:hanging="360"/>
      </w:pPr>
    </w:lvl>
    <w:lvl w:ilvl="5" w:tplc="3409001B" w:tentative="1">
      <w:start w:val="1"/>
      <w:numFmt w:val="lowerRoman"/>
      <w:lvlText w:val="%6."/>
      <w:lvlJc w:val="right"/>
      <w:pPr>
        <w:ind w:left="6120" w:hanging="180"/>
      </w:pPr>
    </w:lvl>
    <w:lvl w:ilvl="6" w:tplc="3409000F" w:tentative="1">
      <w:start w:val="1"/>
      <w:numFmt w:val="decimal"/>
      <w:lvlText w:val="%7."/>
      <w:lvlJc w:val="left"/>
      <w:pPr>
        <w:ind w:left="6840" w:hanging="360"/>
      </w:pPr>
    </w:lvl>
    <w:lvl w:ilvl="7" w:tplc="34090019" w:tentative="1">
      <w:start w:val="1"/>
      <w:numFmt w:val="lowerLetter"/>
      <w:lvlText w:val="%8."/>
      <w:lvlJc w:val="left"/>
      <w:pPr>
        <w:ind w:left="7560" w:hanging="360"/>
      </w:pPr>
    </w:lvl>
    <w:lvl w:ilvl="8" w:tplc="3409001B" w:tentative="1">
      <w:start w:val="1"/>
      <w:numFmt w:val="lowerRoman"/>
      <w:lvlText w:val="%9."/>
      <w:lvlJc w:val="right"/>
      <w:pPr>
        <w:ind w:left="8280" w:hanging="180"/>
      </w:pPr>
    </w:lvl>
  </w:abstractNum>
  <w:abstractNum w:abstractNumId="4" w15:restartNumberingAfterBreak="0">
    <w:nsid w:val="099D7041"/>
    <w:multiLevelType w:val="hybridMultilevel"/>
    <w:tmpl w:val="753E52CA"/>
    <w:lvl w:ilvl="0" w:tplc="725819B4">
      <w:start w:val="1"/>
      <w:numFmt w:val="upperRoman"/>
      <w:lvlText w:val="%1."/>
      <w:lvlJc w:val="left"/>
      <w:pPr>
        <w:ind w:left="1080" w:hanging="720"/>
      </w:pPr>
      <w:rPr>
        <w:rFonts w:hint="default"/>
      </w:rPr>
    </w:lvl>
    <w:lvl w:ilvl="1" w:tplc="C3227F9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7803B6"/>
    <w:multiLevelType w:val="hybridMultilevel"/>
    <w:tmpl w:val="A9D619D4"/>
    <w:lvl w:ilvl="0" w:tplc="ACAE1CBC">
      <w:start w:val="2"/>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BBF168A"/>
    <w:multiLevelType w:val="hybridMultilevel"/>
    <w:tmpl w:val="9F760006"/>
    <w:lvl w:ilvl="0" w:tplc="BCB4EDC2">
      <w:start w:val="1"/>
      <w:numFmt w:val="bullet"/>
      <w:lvlText w:val=""/>
      <w:lvlJc w:val="left"/>
      <w:pPr>
        <w:ind w:left="1080" w:hanging="360"/>
      </w:pPr>
      <w:rPr>
        <w:rFonts w:ascii="Symbol" w:eastAsiaTheme="minorHAnsi" w:hAnsi="Symbol" w:cs="Times New Roman" w:hint="default"/>
      </w:rPr>
    </w:lvl>
    <w:lvl w:ilvl="1" w:tplc="34090003">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7" w15:restartNumberingAfterBreak="0">
    <w:nsid w:val="1CD41E63"/>
    <w:multiLevelType w:val="hybridMultilevel"/>
    <w:tmpl w:val="5D781BFC"/>
    <w:lvl w:ilvl="0" w:tplc="AEAED2CC">
      <w:start w:val="1"/>
      <w:numFmt w:val="upp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8" w15:restartNumberingAfterBreak="0">
    <w:nsid w:val="1E5D7DB0"/>
    <w:multiLevelType w:val="hybridMultilevel"/>
    <w:tmpl w:val="EED04400"/>
    <w:lvl w:ilvl="0" w:tplc="48D0B16C">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3E037D"/>
    <w:multiLevelType w:val="hybridMultilevel"/>
    <w:tmpl w:val="04103280"/>
    <w:lvl w:ilvl="0" w:tplc="34090019">
      <w:start w:val="1"/>
      <w:numFmt w:val="lowerLetter"/>
      <w:lvlText w:val="%1."/>
      <w:lvlJc w:val="left"/>
      <w:pPr>
        <w:ind w:left="1440" w:hanging="360"/>
      </w:p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10" w15:restartNumberingAfterBreak="0">
    <w:nsid w:val="27F04B86"/>
    <w:multiLevelType w:val="hybridMultilevel"/>
    <w:tmpl w:val="2DCA01D2"/>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11" w15:restartNumberingAfterBreak="0">
    <w:nsid w:val="292066F5"/>
    <w:multiLevelType w:val="hybridMultilevel"/>
    <w:tmpl w:val="04EE94E0"/>
    <w:lvl w:ilvl="0" w:tplc="3409000F">
      <w:start w:val="1"/>
      <w:numFmt w:val="decimal"/>
      <w:lvlText w:val="%1."/>
      <w:lvlJc w:val="left"/>
      <w:pPr>
        <w:ind w:left="1080" w:hanging="360"/>
      </w:pPr>
      <w:rPr>
        <w:rFonts w:hint="default"/>
      </w:rPr>
    </w:lvl>
    <w:lvl w:ilvl="1" w:tplc="E5048F92">
      <w:start w:val="1"/>
      <w:numFmt w:val="decimal"/>
      <w:lvlText w:val="%2."/>
      <w:lvlJc w:val="left"/>
      <w:pPr>
        <w:ind w:left="1800" w:hanging="360"/>
      </w:pPr>
      <w:rPr>
        <w:rFonts w:asciiTheme="minorHAnsi" w:eastAsiaTheme="minorHAnsi" w:hAnsiTheme="minorHAnsi" w:cstheme="minorBidi"/>
      </w:rPr>
    </w:lvl>
    <w:lvl w:ilvl="2" w:tplc="ACAE1CBC">
      <w:start w:val="2"/>
      <w:numFmt w:val="bullet"/>
      <w:lvlText w:val="-"/>
      <w:lvlJc w:val="left"/>
      <w:pPr>
        <w:ind w:left="2520" w:hanging="180"/>
      </w:pPr>
      <w:rPr>
        <w:rFonts w:ascii="Calibri" w:eastAsiaTheme="minorHAnsi" w:hAnsi="Calibri" w:cstheme="minorBidi" w:hint="default"/>
      </w:r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2" w15:restartNumberingAfterBreak="0">
    <w:nsid w:val="29821B60"/>
    <w:multiLevelType w:val="hybridMultilevel"/>
    <w:tmpl w:val="EBBC1908"/>
    <w:lvl w:ilvl="0" w:tplc="A32E97D4">
      <w:start w:val="1"/>
      <w:numFmt w:val="bullet"/>
      <w:lvlText w:val="•"/>
      <w:lvlJc w:val="left"/>
      <w:pPr>
        <w:tabs>
          <w:tab w:val="num" w:pos="720"/>
        </w:tabs>
        <w:ind w:left="720" w:hanging="360"/>
      </w:pPr>
      <w:rPr>
        <w:rFonts w:ascii="Arial" w:hAnsi="Arial" w:hint="default"/>
      </w:rPr>
    </w:lvl>
    <w:lvl w:ilvl="1" w:tplc="362A7BF6" w:tentative="1">
      <w:start w:val="1"/>
      <w:numFmt w:val="bullet"/>
      <w:lvlText w:val="•"/>
      <w:lvlJc w:val="left"/>
      <w:pPr>
        <w:tabs>
          <w:tab w:val="num" w:pos="1440"/>
        </w:tabs>
        <w:ind w:left="1440" w:hanging="360"/>
      </w:pPr>
      <w:rPr>
        <w:rFonts w:ascii="Arial" w:hAnsi="Arial" w:hint="default"/>
      </w:rPr>
    </w:lvl>
    <w:lvl w:ilvl="2" w:tplc="2D5A4DD8" w:tentative="1">
      <w:start w:val="1"/>
      <w:numFmt w:val="bullet"/>
      <w:lvlText w:val="•"/>
      <w:lvlJc w:val="left"/>
      <w:pPr>
        <w:tabs>
          <w:tab w:val="num" w:pos="2160"/>
        </w:tabs>
        <w:ind w:left="2160" w:hanging="360"/>
      </w:pPr>
      <w:rPr>
        <w:rFonts w:ascii="Arial" w:hAnsi="Arial" w:hint="default"/>
      </w:rPr>
    </w:lvl>
    <w:lvl w:ilvl="3" w:tplc="C9CC325E" w:tentative="1">
      <w:start w:val="1"/>
      <w:numFmt w:val="bullet"/>
      <w:lvlText w:val="•"/>
      <w:lvlJc w:val="left"/>
      <w:pPr>
        <w:tabs>
          <w:tab w:val="num" w:pos="2880"/>
        </w:tabs>
        <w:ind w:left="2880" w:hanging="360"/>
      </w:pPr>
      <w:rPr>
        <w:rFonts w:ascii="Arial" w:hAnsi="Arial" w:hint="default"/>
      </w:rPr>
    </w:lvl>
    <w:lvl w:ilvl="4" w:tplc="941ECF92" w:tentative="1">
      <w:start w:val="1"/>
      <w:numFmt w:val="bullet"/>
      <w:lvlText w:val="•"/>
      <w:lvlJc w:val="left"/>
      <w:pPr>
        <w:tabs>
          <w:tab w:val="num" w:pos="3600"/>
        </w:tabs>
        <w:ind w:left="3600" w:hanging="360"/>
      </w:pPr>
      <w:rPr>
        <w:rFonts w:ascii="Arial" w:hAnsi="Arial" w:hint="default"/>
      </w:rPr>
    </w:lvl>
    <w:lvl w:ilvl="5" w:tplc="CB6C76D6" w:tentative="1">
      <w:start w:val="1"/>
      <w:numFmt w:val="bullet"/>
      <w:lvlText w:val="•"/>
      <w:lvlJc w:val="left"/>
      <w:pPr>
        <w:tabs>
          <w:tab w:val="num" w:pos="4320"/>
        </w:tabs>
        <w:ind w:left="4320" w:hanging="360"/>
      </w:pPr>
      <w:rPr>
        <w:rFonts w:ascii="Arial" w:hAnsi="Arial" w:hint="default"/>
      </w:rPr>
    </w:lvl>
    <w:lvl w:ilvl="6" w:tplc="84B2177A" w:tentative="1">
      <w:start w:val="1"/>
      <w:numFmt w:val="bullet"/>
      <w:lvlText w:val="•"/>
      <w:lvlJc w:val="left"/>
      <w:pPr>
        <w:tabs>
          <w:tab w:val="num" w:pos="5040"/>
        </w:tabs>
        <w:ind w:left="5040" w:hanging="360"/>
      </w:pPr>
      <w:rPr>
        <w:rFonts w:ascii="Arial" w:hAnsi="Arial" w:hint="default"/>
      </w:rPr>
    </w:lvl>
    <w:lvl w:ilvl="7" w:tplc="1A7A0BAC" w:tentative="1">
      <w:start w:val="1"/>
      <w:numFmt w:val="bullet"/>
      <w:lvlText w:val="•"/>
      <w:lvlJc w:val="left"/>
      <w:pPr>
        <w:tabs>
          <w:tab w:val="num" w:pos="5760"/>
        </w:tabs>
        <w:ind w:left="5760" w:hanging="360"/>
      </w:pPr>
      <w:rPr>
        <w:rFonts w:ascii="Arial" w:hAnsi="Arial" w:hint="default"/>
      </w:rPr>
    </w:lvl>
    <w:lvl w:ilvl="8" w:tplc="19427F8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BC90C7C"/>
    <w:multiLevelType w:val="hybridMultilevel"/>
    <w:tmpl w:val="3F10A086"/>
    <w:lvl w:ilvl="0" w:tplc="E5048F92">
      <w:start w:val="1"/>
      <w:numFmt w:val="decimal"/>
      <w:lvlText w:val="%1."/>
      <w:lvlJc w:val="left"/>
      <w:pPr>
        <w:ind w:left="1800" w:hanging="360"/>
      </w:pPr>
      <w:rPr>
        <w:rFonts w:asciiTheme="minorHAnsi" w:eastAsiaTheme="minorHAnsi" w:hAnsiTheme="minorHAnsi" w:cstheme="minorBidi"/>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2CD112BD"/>
    <w:multiLevelType w:val="hybridMultilevel"/>
    <w:tmpl w:val="E3E424F8"/>
    <w:lvl w:ilvl="0" w:tplc="591A9DB6">
      <w:start w:val="1"/>
      <w:numFmt w:val="decimal"/>
      <w:lvlText w:val="%1."/>
      <w:lvlJc w:val="left"/>
      <w:pPr>
        <w:ind w:left="1800" w:hanging="360"/>
      </w:pPr>
      <w:rPr>
        <w:rFonts w:hint="default"/>
      </w:rPr>
    </w:lvl>
    <w:lvl w:ilvl="1" w:tplc="34090019">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15" w15:restartNumberingAfterBreak="0">
    <w:nsid w:val="2E5E08F5"/>
    <w:multiLevelType w:val="hybridMultilevel"/>
    <w:tmpl w:val="C9D2F142"/>
    <w:lvl w:ilvl="0" w:tplc="34090019">
      <w:start w:val="1"/>
      <w:numFmt w:val="lowerLetter"/>
      <w:lvlText w:val="%1."/>
      <w:lvlJc w:val="left"/>
      <w:pPr>
        <w:ind w:left="1080" w:hanging="360"/>
      </w:p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6" w15:restartNumberingAfterBreak="0">
    <w:nsid w:val="35E25F4E"/>
    <w:multiLevelType w:val="hybridMultilevel"/>
    <w:tmpl w:val="0C16EAEE"/>
    <w:lvl w:ilvl="0" w:tplc="8AF8E4A0">
      <w:start w:val="3"/>
      <w:numFmt w:val="decimal"/>
      <w:lvlText w:val="%1."/>
      <w:lvlJc w:val="left"/>
      <w:pPr>
        <w:ind w:left="1800" w:hanging="360"/>
      </w:pPr>
      <w:rPr>
        <w:rFonts w:asciiTheme="minorHAnsi" w:eastAsiaTheme="minorHAnsi" w:hAnsiTheme="minorHAnsi" w:cstheme="minorBid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36BA41C9"/>
    <w:multiLevelType w:val="hybridMultilevel"/>
    <w:tmpl w:val="E14CD87A"/>
    <w:lvl w:ilvl="0" w:tplc="391C669C">
      <w:start w:val="1"/>
      <w:numFmt w:val="decimal"/>
      <w:lvlText w:val="%1."/>
      <w:lvlJc w:val="left"/>
      <w:pPr>
        <w:ind w:left="1350" w:hanging="360"/>
      </w:pPr>
      <w:rPr>
        <w:rFonts w:asciiTheme="minorHAnsi" w:eastAsiaTheme="minorHAnsi" w:hAnsiTheme="minorHAnsi" w:cstheme="minorBidi"/>
      </w:rPr>
    </w:lvl>
    <w:lvl w:ilvl="1" w:tplc="34090019" w:tentative="1">
      <w:start w:val="1"/>
      <w:numFmt w:val="lowerLetter"/>
      <w:lvlText w:val="%2."/>
      <w:lvlJc w:val="left"/>
      <w:pPr>
        <w:ind w:left="2070" w:hanging="360"/>
      </w:pPr>
    </w:lvl>
    <w:lvl w:ilvl="2" w:tplc="3409001B" w:tentative="1">
      <w:start w:val="1"/>
      <w:numFmt w:val="lowerRoman"/>
      <w:lvlText w:val="%3."/>
      <w:lvlJc w:val="right"/>
      <w:pPr>
        <w:ind w:left="2790" w:hanging="180"/>
      </w:pPr>
    </w:lvl>
    <w:lvl w:ilvl="3" w:tplc="3409000F" w:tentative="1">
      <w:start w:val="1"/>
      <w:numFmt w:val="decimal"/>
      <w:lvlText w:val="%4."/>
      <w:lvlJc w:val="left"/>
      <w:pPr>
        <w:ind w:left="3510" w:hanging="360"/>
      </w:pPr>
    </w:lvl>
    <w:lvl w:ilvl="4" w:tplc="34090019" w:tentative="1">
      <w:start w:val="1"/>
      <w:numFmt w:val="lowerLetter"/>
      <w:lvlText w:val="%5."/>
      <w:lvlJc w:val="left"/>
      <w:pPr>
        <w:ind w:left="4230" w:hanging="360"/>
      </w:pPr>
    </w:lvl>
    <w:lvl w:ilvl="5" w:tplc="3409001B" w:tentative="1">
      <w:start w:val="1"/>
      <w:numFmt w:val="lowerRoman"/>
      <w:lvlText w:val="%6."/>
      <w:lvlJc w:val="right"/>
      <w:pPr>
        <w:ind w:left="4950" w:hanging="180"/>
      </w:pPr>
    </w:lvl>
    <w:lvl w:ilvl="6" w:tplc="3409000F" w:tentative="1">
      <w:start w:val="1"/>
      <w:numFmt w:val="decimal"/>
      <w:lvlText w:val="%7."/>
      <w:lvlJc w:val="left"/>
      <w:pPr>
        <w:ind w:left="5670" w:hanging="360"/>
      </w:pPr>
    </w:lvl>
    <w:lvl w:ilvl="7" w:tplc="34090019" w:tentative="1">
      <w:start w:val="1"/>
      <w:numFmt w:val="lowerLetter"/>
      <w:lvlText w:val="%8."/>
      <w:lvlJc w:val="left"/>
      <w:pPr>
        <w:ind w:left="6390" w:hanging="360"/>
      </w:pPr>
    </w:lvl>
    <w:lvl w:ilvl="8" w:tplc="3409001B" w:tentative="1">
      <w:start w:val="1"/>
      <w:numFmt w:val="lowerRoman"/>
      <w:lvlText w:val="%9."/>
      <w:lvlJc w:val="right"/>
      <w:pPr>
        <w:ind w:left="7110" w:hanging="180"/>
      </w:pPr>
    </w:lvl>
  </w:abstractNum>
  <w:abstractNum w:abstractNumId="18" w15:restartNumberingAfterBreak="0">
    <w:nsid w:val="37794955"/>
    <w:multiLevelType w:val="hybridMultilevel"/>
    <w:tmpl w:val="777EA678"/>
    <w:lvl w:ilvl="0" w:tplc="2E3C3758">
      <w:start w:val="1"/>
      <w:numFmt w:val="decimal"/>
      <w:lvlText w:val="%1."/>
      <w:lvlJc w:val="left"/>
      <w:pPr>
        <w:ind w:left="1440" w:hanging="360"/>
      </w:pPr>
      <w:rPr>
        <w:rFonts w:hint="default"/>
      </w:rPr>
    </w:lvl>
    <w:lvl w:ilvl="1" w:tplc="34090019">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19" w15:restartNumberingAfterBreak="0">
    <w:nsid w:val="37F4565A"/>
    <w:multiLevelType w:val="hybridMultilevel"/>
    <w:tmpl w:val="641C1AAA"/>
    <w:lvl w:ilvl="0" w:tplc="7E1EA610">
      <w:start w:val="1"/>
      <w:numFmt w:val="upperRoman"/>
      <w:lvlText w:val="%1."/>
      <w:lvlJc w:val="left"/>
      <w:pPr>
        <w:ind w:left="1080" w:hanging="720"/>
      </w:pPr>
      <w:rPr>
        <w:rFonts w:hint="default"/>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38FF60DA"/>
    <w:multiLevelType w:val="hybridMultilevel"/>
    <w:tmpl w:val="36F48F9A"/>
    <w:lvl w:ilvl="0" w:tplc="ACAE1CBC">
      <w:start w:val="2"/>
      <w:numFmt w:val="bullet"/>
      <w:lvlText w:val="-"/>
      <w:lvlJc w:val="left"/>
      <w:pPr>
        <w:ind w:left="720" w:hanging="360"/>
      </w:pPr>
      <w:rPr>
        <w:rFonts w:ascii="Calibri" w:eastAsiaTheme="minorHAnsi" w:hAnsi="Calibri" w:cstheme="minorBidi"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1" w15:restartNumberingAfterBreak="0">
    <w:nsid w:val="3A0766A8"/>
    <w:multiLevelType w:val="hybridMultilevel"/>
    <w:tmpl w:val="A0DA3B78"/>
    <w:lvl w:ilvl="0" w:tplc="E9A033E0">
      <w:start w:val="1"/>
      <w:numFmt w:val="decimal"/>
      <w:lvlText w:val="%1."/>
      <w:lvlJc w:val="left"/>
      <w:pPr>
        <w:ind w:left="1350" w:hanging="360"/>
      </w:pPr>
      <w:rPr>
        <w:rFonts w:hint="default"/>
      </w:rPr>
    </w:lvl>
    <w:lvl w:ilvl="1" w:tplc="3EFCC132">
      <w:start w:val="1"/>
      <w:numFmt w:val="lowerLetter"/>
      <w:lvlText w:val="%2."/>
      <w:lvlJc w:val="left"/>
      <w:pPr>
        <w:ind w:left="2280" w:hanging="570"/>
      </w:pPr>
      <w:rPr>
        <w:rFonts w:hint="default"/>
      </w:r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2" w15:restartNumberingAfterBreak="0">
    <w:nsid w:val="3A8D0618"/>
    <w:multiLevelType w:val="hybridMultilevel"/>
    <w:tmpl w:val="05B085DA"/>
    <w:lvl w:ilvl="0" w:tplc="34090019">
      <w:start w:val="1"/>
      <w:numFmt w:val="lowerLetter"/>
      <w:lvlText w:val="%1."/>
      <w:lvlJc w:val="left"/>
      <w:pPr>
        <w:ind w:left="1440" w:hanging="360"/>
      </w:p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23" w15:restartNumberingAfterBreak="0">
    <w:nsid w:val="3F2360C8"/>
    <w:multiLevelType w:val="hybridMultilevel"/>
    <w:tmpl w:val="390499F6"/>
    <w:lvl w:ilvl="0" w:tplc="6B8A05D6">
      <w:start w:val="15"/>
      <w:numFmt w:val="bullet"/>
      <w:lvlText w:val="-"/>
      <w:lvlJc w:val="left"/>
      <w:pPr>
        <w:ind w:left="1800" w:hanging="360"/>
      </w:pPr>
      <w:rPr>
        <w:rFonts w:ascii="Calibri" w:eastAsiaTheme="minorHAnsi" w:hAnsi="Calibri" w:cstheme="minorHAnsi" w:hint="default"/>
      </w:rPr>
    </w:lvl>
    <w:lvl w:ilvl="1" w:tplc="34090003" w:tentative="1">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24" w15:restartNumberingAfterBreak="0">
    <w:nsid w:val="413F50AA"/>
    <w:multiLevelType w:val="hybridMultilevel"/>
    <w:tmpl w:val="BD781E8A"/>
    <w:lvl w:ilvl="0" w:tplc="ACAE1CBC">
      <w:start w:val="2"/>
      <w:numFmt w:val="bullet"/>
      <w:lvlText w:val="-"/>
      <w:lvlJc w:val="left"/>
      <w:pPr>
        <w:ind w:left="1800" w:hanging="360"/>
      </w:pPr>
      <w:rPr>
        <w:rFonts w:ascii="Calibri" w:eastAsiaTheme="minorHAnsi" w:hAnsi="Calibri" w:cstheme="minorBidi" w:hint="default"/>
      </w:rPr>
    </w:lvl>
    <w:lvl w:ilvl="1" w:tplc="34090003" w:tentative="1">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25" w15:restartNumberingAfterBreak="0">
    <w:nsid w:val="45F05C72"/>
    <w:multiLevelType w:val="hybridMultilevel"/>
    <w:tmpl w:val="7444DD64"/>
    <w:lvl w:ilvl="0" w:tplc="E5048F92">
      <w:start w:val="1"/>
      <w:numFmt w:val="decimal"/>
      <w:lvlText w:val="%1."/>
      <w:lvlJc w:val="left"/>
      <w:pPr>
        <w:ind w:left="1800" w:hanging="360"/>
      </w:pPr>
      <w:rPr>
        <w:rFonts w:asciiTheme="minorHAnsi" w:eastAsiaTheme="minorHAnsi" w:hAnsiTheme="minorHAnsi" w:cstheme="minorBidi"/>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4D0A3493"/>
    <w:multiLevelType w:val="hybridMultilevel"/>
    <w:tmpl w:val="C3BC7DBC"/>
    <w:lvl w:ilvl="0" w:tplc="7B62D74A">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7" w15:restartNumberingAfterBreak="0">
    <w:nsid w:val="4E3F19BB"/>
    <w:multiLevelType w:val="hybridMultilevel"/>
    <w:tmpl w:val="C9D2F142"/>
    <w:lvl w:ilvl="0" w:tplc="34090019">
      <w:start w:val="1"/>
      <w:numFmt w:val="lowerLetter"/>
      <w:lvlText w:val="%1."/>
      <w:lvlJc w:val="left"/>
      <w:pPr>
        <w:ind w:left="1080" w:hanging="360"/>
      </w:p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8" w15:restartNumberingAfterBreak="0">
    <w:nsid w:val="53965970"/>
    <w:multiLevelType w:val="hybridMultilevel"/>
    <w:tmpl w:val="71149A34"/>
    <w:lvl w:ilvl="0" w:tplc="D116E62A">
      <w:start w:val="4"/>
      <w:numFmt w:val="decimal"/>
      <w:lvlText w:val="%1."/>
      <w:lvlJc w:val="left"/>
      <w:pPr>
        <w:ind w:left="108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15:restartNumberingAfterBreak="0">
    <w:nsid w:val="54492A44"/>
    <w:multiLevelType w:val="hybridMultilevel"/>
    <w:tmpl w:val="DDEC21CE"/>
    <w:lvl w:ilvl="0" w:tplc="3409000F">
      <w:start w:val="1"/>
      <w:numFmt w:val="decimal"/>
      <w:lvlText w:val="%1."/>
      <w:lvlJc w:val="left"/>
      <w:pPr>
        <w:ind w:left="1080" w:hanging="360"/>
      </w:pPr>
      <w:rPr>
        <w:rFonts w:hint="default"/>
      </w:rPr>
    </w:lvl>
    <w:lvl w:ilvl="1" w:tplc="E5048F92">
      <w:start w:val="1"/>
      <w:numFmt w:val="decimal"/>
      <w:lvlText w:val="%2."/>
      <w:lvlJc w:val="left"/>
      <w:pPr>
        <w:ind w:left="1800" w:hanging="360"/>
      </w:pPr>
      <w:rPr>
        <w:rFonts w:asciiTheme="minorHAnsi" w:eastAsiaTheme="minorHAnsi" w:hAnsiTheme="minorHAnsi" w:cstheme="minorBidi"/>
      </w:rPr>
    </w:lvl>
    <w:lvl w:ilvl="2" w:tplc="3409001B">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30" w15:restartNumberingAfterBreak="0">
    <w:nsid w:val="54FF05C3"/>
    <w:multiLevelType w:val="hybridMultilevel"/>
    <w:tmpl w:val="94B2E838"/>
    <w:lvl w:ilvl="0" w:tplc="ACAE1CBC">
      <w:start w:val="2"/>
      <w:numFmt w:val="bullet"/>
      <w:lvlText w:val="-"/>
      <w:lvlJc w:val="left"/>
      <w:pPr>
        <w:ind w:left="1440" w:hanging="360"/>
      </w:pPr>
      <w:rPr>
        <w:rFonts w:ascii="Calibri" w:eastAsiaTheme="minorHAnsi" w:hAnsi="Calibri" w:cstheme="minorBidi"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1" w15:restartNumberingAfterBreak="0">
    <w:nsid w:val="5A663D2B"/>
    <w:multiLevelType w:val="hybridMultilevel"/>
    <w:tmpl w:val="41605EE0"/>
    <w:lvl w:ilvl="0" w:tplc="C3E00FF0">
      <w:start w:val="3"/>
      <w:numFmt w:val="lowerLetter"/>
      <w:lvlText w:val="%1."/>
      <w:lvlJc w:val="left"/>
      <w:pPr>
        <w:ind w:left="1440" w:hanging="360"/>
      </w:pPr>
      <w:rPr>
        <w:rFonts w:hint="default"/>
      </w:rPr>
    </w:lvl>
    <w:lvl w:ilvl="1" w:tplc="34090019">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32" w15:restartNumberingAfterBreak="0">
    <w:nsid w:val="5CA733D9"/>
    <w:multiLevelType w:val="hybridMultilevel"/>
    <w:tmpl w:val="B5C0FC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EE2E40"/>
    <w:multiLevelType w:val="hybridMultilevel"/>
    <w:tmpl w:val="72D26FD2"/>
    <w:lvl w:ilvl="0" w:tplc="3409000F">
      <w:start w:val="1"/>
      <w:numFmt w:val="decimal"/>
      <w:lvlText w:val="%1."/>
      <w:lvlJc w:val="left"/>
      <w:pPr>
        <w:ind w:left="1080" w:hanging="360"/>
      </w:pPr>
      <w:rPr>
        <w:rFonts w:hint="default"/>
      </w:rPr>
    </w:lvl>
    <w:lvl w:ilvl="1" w:tplc="E5048F92">
      <w:start w:val="1"/>
      <w:numFmt w:val="decimal"/>
      <w:lvlText w:val="%2."/>
      <w:lvlJc w:val="left"/>
      <w:pPr>
        <w:ind w:left="1800" w:hanging="360"/>
      </w:pPr>
      <w:rPr>
        <w:rFonts w:asciiTheme="minorHAnsi" w:eastAsiaTheme="minorHAnsi" w:hAnsiTheme="minorHAnsi" w:cstheme="minorBidi"/>
      </w:r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34" w15:restartNumberingAfterBreak="0">
    <w:nsid w:val="679510F8"/>
    <w:multiLevelType w:val="multilevel"/>
    <w:tmpl w:val="777EA678"/>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5" w15:restartNumberingAfterBreak="0">
    <w:nsid w:val="67CF43A9"/>
    <w:multiLevelType w:val="hybridMultilevel"/>
    <w:tmpl w:val="C896C330"/>
    <w:lvl w:ilvl="0" w:tplc="45D423AC">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36" w15:restartNumberingAfterBreak="0">
    <w:nsid w:val="6C72311D"/>
    <w:multiLevelType w:val="hybridMultilevel"/>
    <w:tmpl w:val="AA0AC870"/>
    <w:lvl w:ilvl="0" w:tplc="53648F5E">
      <w:start w:val="4"/>
      <w:numFmt w:val="decimal"/>
      <w:lvlText w:val="%1."/>
      <w:lvlJc w:val="left"/>
      <w:pPr>
        <w:ind w:left="180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37" w15:restartNumberingAfterBreak="0">
    <w:nsid w:val="735F5669"/>
    <w:multiLevelType w:val="hybridMultilevel"/>
    <w:tmpl w:val="937217CA"/>
    <w:lvl w:ilvl="0" w:tplc="34090019">
      <w:start w:val="1"/>
      <w:numFmt w:val="lowerLetter"/>
      <w:lvlText w:val="%1."/>
      <w:lvlJc w:val="left"/>
      <w:pPr>
        <w:ind w:left="720" w:hanging="360"/>
      </w:p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8" w15:restartNumberingAfterBreak="0">
    <w:nsid w:val="73C92567"/>
    <w:multiLevelType w:val="hybridMultilevel"/>
    <w:tmpl w:val="11C4EABE"/>
    <w:lvl w:ilvl="0" w:tplc="1EF85B8E">
      <w:start w:val="3"/>
      <w:numFmt w:val="decimal"/>
      <w:lvlText w:val="%1."/>
      <w:lvlJc w:val="left"/>
      <w:pPr>
        <w:ind w:left="1800" w:hanging="360"/>
      </w:pPr>
      <w:rPr>
        <w:rFonts w:asciiTheme="minorHAnsi" w:eastAsiaTheme="minorHAnsi" w:hAnsiTheme="minorHAnsi" w:cstheme="minorBid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9" w15:restartNumberingAfterBreak="0">
    <w:nsid w:val="77FA78CE"/>
    <w:multiLevelType w:val="hybridMultilevel"/>
    <w:tmpl w:val="01A69998"/>
    <w:lvl w:ilvl="0" w:tplc="34090019">
      <w:start w:val="1"/>
      <w:numFmt w:val="lowerLetter"/>
      <w:lvlText w:val="%1."/>
      <w:lvlJc w:val="left"/>
      <w:pPr>
        <w:ind w:left="1440" w:hanging="360"/>
      </w:p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40" w15:restartNumberingAfterBreak="0">
    <w:nsid w:val="7E6C5AEA"/>
    <w:multiLevelType w:val="hybridMultilevel"/>
    <w:tmpl w:val="52BEBE64"/>
    <w:lvl w:ilvl="0" w:tplc="9954952C">
      <w:start w:val="1"/>
      <w:numFmt w:val="decimal"/>
      <w:lvlText w:val="%1."/>
      <w:lvlJc w:val="left"/>
      <w:pPr>
        <w:ind w:left="1800" w:hanging="360"/>
      </w:pPr>
      <w:rPr>
        <w:rFonts w:hint="default"/>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num w:numId="1">
    <w:abstractNumId w:val="19"/>
  </w:num>
  <w:num w:numId="2">
    <w:abstractNumId w:val="33"/>
  </w:num>
  <w:num w:numId="3">
    <w:abstractNumId w:val="18"/>
  </w:num>
  <w:num w:numId="4">
    <w:abstractNumId w:val="6"/>
  </w:num>
  <w:num w:numId="5">
    <w:abstractNumId w:val="40"/>
  </w:num>
  <w:num w:numId="6">
    <w:abstractNumId w:val="14"/>
  </w:num>
  <w:num w:numId="7">
    <w:abstractNumId w:val="35"/>
  </w:num>
  <w:num w:numId="8">
    <w:abstractNumId w:val="26"/>
  </w:num>
  <w:num w:numId="9">
    <w:abstractNumId w:val="4"/>
  </w:num>
  <w:num w:numId="10">
    <w:abstractNumId w:val="21"/>
  </w:num>
  <w:num w:numId="11">
    <w:abstractNumId w:val="0"/>
  </w:num>
  <w:num w:numId="12">
    <w:abstractNumId w:val="32"/>
  </w:num>
  <w:num w:numId="13">
    <w:abstractNumId w:val="2"/>
  </w:num>
  <w:num w:numId="14">
    <w:abstractNumId w:val="17"/>
  </w:num>
  <w:num w:numId="15">
    <w:abstractNumId w:val="8"/>
  </w:num>
  <w:num w:numId="16">
    <w:abstractNumId w:val="23"/>
  </w:num>
  <w:num w:numId="17">
    <w:abstractNumId w:val="3"/>
  </w:num>
  <w:num w:numId="18">
    <w:abstractNumId w:val="5"/>
  </w:num>
  <w:num w:numId="19">
    <w:abstractNumId w:val="31"/>
  </w:num>
  <w:num w:numId="20">
    <w:abstractNumId w:val="34"/>
  </w:num>
  <w:num w:numId="21">
    <w:abstractNumId w:val="12"/>
  </w:num>
  <w:num w:numId="22">
    <w:abstractNumId w:val="10"/>
  </w:num>
  <w:num w:numId="23">
    <w:abstractNumId w:val="39"/>
  </w:num>
  <w:num w:numId="24">
    <w:abstractNumId w:val="15"/>
  </w:num>
  <w:num w:numId="25">
    <w:abstractNumId w:val="9"/>
  </w:num>
  <w:num w:numId="26">
    <w:abstractNumId w:val="37"/>
  </w:num>
  <w:num w:numId="27">
    <w:abstractNumId w:val="22"/>
  </w:num>
  <w:num w:numId="28">
    <w:abstractNumId w:val="24"/>
  </w:num>
  <w:num w:numId="29">
    <w:abstractNumId w:val="30"/>
  </w:num>
  <w:num w:numId="30">
    <w:abstractNumId w:val="20"/>
  </w:num>
  <w:num w:numId="31">
    <w:abstractNumId w:val="29"/>
  </w:num>
  <w:num w:numId="32">
    <w:abstractNumId w:val="13"/>
  </w:num>
  <w:num w:numId="33">
    <w:abstractNumId w:val="25"/>
  </w:num>
  <w:num w:numId="34">
    <w:abstractNumId w:val="38"/>
  </w:num>
  <w:num w:numId="35">
    <w:abstractNumId w:val="16"/>
  </w:num>
  <w:num w:numId="36">
    <w:abstractNumId w:val="1"/>
  </w:num>
  <w:num w:numId="37">
    <w:abstractNumId w:val="7"/>
  </w:num>
  <w:num w:numId="38">
    <w:abstractNumId w:val="28"/>
  </w:num>
  <w:num w:numId="39">
    <w:abstractNumId w:val="36"/>
  </w:num>
  <w:num w:numId="40">
    <w:abstractNumId w:val="11"/>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209"/>
    <w:rsid w:val="000014E6"/>
    <w:rsid w:val="00001EF3"/>
    <w:rsid w:val="000023F5"/>
    <w:rsid w:val="00004DF5"/>
    <w:rsid w:val="00006997"/>
    <w:rsid w:val="00007236"/>
    <w:rsid w:val="00010294"/>
    <w:rsid w:val="00010784"/>
    <w:rsid w:val="000107FE"/>
    <w:rsid w:val="00014A28"/>
    <w:rsid w:val="00014E4A"/>
    <w:rsid w:val="000157FC"/>
    <w:rsid w:val="000169D1"/>
    <w:rsid w:val="00020078"/>
    <w:rsid w:val="000205EE"/>
    <w:rsid w:val="00020DDC"/>
    <w:rsid w:val="00023320"/>
    <w:rsid w:val="00024361"/>
    <w:rsid w:val="0002449A"/>
    <w:rsid w:val="00026760"/>
    <w:rsid w:val="00031345"/>
    <w:rsid w:val="00031963"/>
    <w:rsid w:val="00032307"/>
    <w:rsid w:val="00033C80"/>
    <w:rsid w:val="00034D68"/>
    <w:rsid w:val="0003673B"/>
    <w:rsid w:val="000375D8"/>
    <w:rsid w:val="000401E0"/>
    <w:rsid w:val="00040371"/>
    <w:rsid w:val="00042177"/>
    <w:rsid w:val="000434E6"/>
    <w:rsid w:val="00046110"/>
    <w:rsid w:val="0004675E"/>
    <w:rsid w:val="00047C52"/>
    <w:rsid w:val="00047D55"/>
    <w:rsid w:val="00047DD3"/>
    <w:rsid w:val="0005002D"/>
    <w:rsid w:val="000515B8"/>
    <w:rsid w:val="000517DD"/>
    <w:rsid w:val="00052785"/>
    <w:rsid w:val="00053968"/>
    <w:rsid w:val="00054BEC"/>
    <w:rsid w:val="0005651D"/>
    <w:rsid w:val="0006510B"/>
    <w:rsid w:val="00065CD7"/>
    <w:rsid w:val="00067DE7"/>
    <w:rsid w:val="00067EAD"/>
    <w:rsid w:val="000709E7"/>
    <w:rsid w:val="00071612"/>
    <w:rsid w:val="000731AD"/>
    <w:rsid w:val="0007561A"/>
    <w:rsid w:val="00075B50"/>
    <w:rsid w:val="000814DF"/>
    <w:rsid w:val="0008441B"/>
    <w:rsid w:val="0008474A"/>
    <w:rsid w:val="00084D2E"/>
    <w:rsid w:val="000872B9"/>
    <w:rsid w:val="00090276"/>
    <w:rsid w:val="0009566D"/>
    <w:rsid w:val="00097EDD"/>
    <w:rsid w:val="000A36B3"/>
    <w:rsid w:val="000A39D4"/>
    <w:rsid w:val="000A48D5"/>
    <w:rsid w:val="000A5E01"/>
    <w:rsid w:val="000A6431"/>
    <w:rsid w:val="000A6B34"/>
    <w:rsid w:val="000B1FB6"/>
    <w:rsid w:val="000B213E"/>
    <w:rsid w:val="000B36BB"/>
    <w:rsid w:val="000B6E01"/>
    <w:rsid w:val="000B7B68"/>
    <w:rsid w:val="000C00BC"/>
    <w:rsid w:val="000C02FC"/>
    <w:rsid w:val="000C13C8"/>
    <w:rsid w:val="000C175C"/>
    <w:rsid w:val="000C3A22"/>
    <w:rsid w:val="000C5CF6"/>
    <w:rsid w:val="000C6C91"/>
    <w:rsid w:val="000C7D59"/>
    <w:rsid w:val="000D1CCD"/>
    <w:rsid w:val="000D1D2B"/>
    <w:rsid w:val="000D5333"/>
    <w:rsid w:val="000D553C"/>
    <w:rsid w:val="000D6A2D"/>
    <w:rsid w:val="000D7B1C"/>
    <w:rsid w:val="000D7CC0"/>
    <w:rsid w:val="000E1EE8"/>
    <w:rsid w:val="000E3AAD"/>
    <w:rsid w:val="000E3CE1"/>
    <w:rsid w:val="000E40F8"/>
    <w:rsid w:val="000E4AD5"/>
    <w:rsid w:val="000E5DA0"/>
    <w:rsid w:val="000F0A75"/>
    <w:rsid w:val="000F1485"/>
    <w:rsid w:val="000F2CCE"/>
    <w:rsid w:val="000F5F28"/>
    <w:rsid w:val="0010190B"/>
    <w:rsid w:val="0010253E"/>
    <w:rsid w:val="00104F2C"/>
    <w:rsid w:val="00105EDE"/>
    <w:rsid w:val="001063E1"/>
    <w:rsid w:val="001064DA"/>
    <w:rsid w:val="0010697F"/>
    <w:rsid w:val="001076D5"/>
    <w:rsid w:val="00110360"/>
    <w:rsid w:val="00112D01"/>
    <w:rsid w:val="00113691"/>
    <w:rsid w:val="00114FA4"/>
    <w:rsid w:val="00116E81"/>
    <w:rsid w:val="00117959"/>
    <w:rsid w:val="00121316"/>
    <w:rsid w:val="00124678"/>
    <w:rsid w:val="00125A62"/>
    <w:rsid w:val="001268C0"/>
    <w:rsid w:val="0013175D"/>
    <w:rsid w:val="0013370E"/>
    <w:rsid w:val="001338DE"/>
    <w:rsid w:val="00133C9E"/>
    <w:rsid w:val="001342D4"/>
    <w:rsid w:val="001351EB"/>
    <w:rsid w:val="00140624"/>
    <w:rsid w:val="00142140"/>
    <w:rsid w:val="001450B0"/>
    <w:rsid w:val="001521BE"/>
    <w:rsid w:val="00152758"/>
    <w:rsid w:val="00152775"/>
    <w:rsid w:val="00152DDA"/>
    <w:rsid w:val="001565CE"/>
    <w:rsid w:val="00160198"/>
    <w:rsid w:val="00161614"/>
    <w:rsid w:val="00162CF5"/>
    <w:rsid w:val="0016577E"/>
    <w:rsid w:val="001706F4"/>
    <w:rsid w:val="00172B62"/>
    <w:rsid w:val="001730E9"/>
    <w:rsid w:val="00173E43"/>
    <w:rsid w:val="00175CC5"/>
    <w:rsid w:val="001762F8"/>
    <w:rsid w:val="00176A2D"/>
    <w:rsid w:val="00180F6F"/>
    <w:rsid w:val="00181A8E"/>
    <w:rsid w:val="0018297D"/>
    <w:rsid w:val="00184C48"/>
    <w:rsid w:val="00185046"/>
    <w:rsid w:val="00185650"/>
    <w:rsid w:val="00186C1A"/>
    <w:rsid w:val="0019307A"/>
    <w:rsid w:val="0019317A"/>
    <w:rsid w:val="00194FF5"/>
    <w:rsid w:val="00195F34"/>
    <w:rsid w:val="00196C86"/>
    <w:rsid w:val="001A1D4D"/>
    <w:rsid w:val="001A1E47"/>
    <w:rsid w:val="001A1EF2"/>
    <w:rsid w:val="001A333D"/>
    <w:rsid w:val="001A3A2B"/>
    <w:rsid w:val="001A3CEC"/>
    <w:rsid w:val="001A4123"/>
    <w:rsid w:val="001A4E2E"/>
    <w:rsid w:val="001A5395"/>
    <w:rsid w:val="001A5B92"/>
    <w:rsid w:val="001A79FC"/>
    <w:rsid w:val="001B04D9"/>
    <w:rsid w:val="001B092F"/>
    <w:rsid w:val="001B0EE6"/>
    <w:rsid w:val="001B13E4"/>
    <w:rsid w:val="001B4CCF"/>
    <w:rsid w:val="001C3459"/>
    <w:rsid w:val="001C4C2E"/>
    <w:rsid w:val="001C518D"/>
    <w:rsid w:val="001C6572"/>
    <w:rsid w:val="001C6FB7"/>
    <w:rsid w:val="001C761E"/>
    <w:rsid w:val="001C7B0E"/>
    <w:rsid w:val="001D0528"/>
    <w:rsid w:val="001D0563"/>
    <w:rsid w:val="001D2062"/>
    <w:rsid w:val="001D2224"/>
    <w:rsid w:val="001D4947"/>
    <w:rsid w:val="001D6251"/>
    <w:rsid w:val="001D6C7D"/>
    <w:rsid w:val="001D74FC"/>
    <w:rsid w:val="001E0CA2"/>
    <w:rsid w:val="001E2A47"/>
    <w:rsid w:val="001E3C68"/>
    <w:rsid w:val="001E4B03"/>
    <w:rsid w:val="001E6101"/>
    <w:rsid w:val="001E789B"/>
    <w:rsid w:val="001E7F66"/>
    <w:rsid w:val="001F13FA"/>
    <w:rsid w:val="001F1F07"/>
    <w:rsid w:val="001F261E"/>
    <w:rsid w:val="001F4CE9"/>
    <w:rsid w:val="001F5048"/>
    <w:rsid w:val="001F58C1"/>
    <w:rsid w:val="001F6EEB"/>
    <w:rsid w:val="00200FF6"/>
    <w:rsid w:val="0020131C"/>
    <w:rsid w:val="00203302"/>
    <w:rsid w:val="002038B9"/>
    <w:rsid w:val="00203D5F"/>
    <w:rsid w:val="002045A8"/>
    <w:rsid w:val="002049FE"/>
    <w:rsid w:val="0020578D"/>
    <w:rsid w:val="00206486"/>
    <w:rsid w:val="00206CDD"/>
    <w:rsid w:val="00207088"/>
    <w:rsid w:val="00210DEB"/>
    <w:rsid w:val="00210E11"/>
    <w:rsid w:val="0021141D"/>
    <w:rsid w:val="00211962"/>
    <w:rsid w:val="00214C1E"/>
    <w:rsid w:val="002151CF"/>
    <w:rsid w:val="00216D24"/>
    <w:rsid w:val="00217CFC"/>
    <w:rsid w:val="0022162C"/>
    <w:rsid w:val="00225B20"/>
    <w:rsid w:val="00225B8C"/>
    <w:rsid w:val="00226236"/>
    <w:rsid w:val="00226E56"/>
    <w:rsid w:val="0023260C"/>
    <w:rsid w:val="00232967"/>
    <w:rsid w:val="00233C3E"/>
    <w:rsid w:val="00234E94"/>
    <w:rsid w:val="002357FC"/>
    <w:rsid w:val="00240568"/>
    <w:rsid w:val="00244143"/>
    <w:rsid w:val="00245114"/>
    <w:rsid w:val="002457F5"/>
    <w:rsid w:val="00246BA9"/>
    <w:rsid w:val="00247E89"/>
    <w:rsid w:val="0025000A"/>
    <w:rsid w:val="00254D86"/>
    <w:rsid w:val="002556BA"/>
    <w:rsid w:val="002609E9"/>
    <w:rsid w:val="00261E8A"/>
    <w:rsid w:val="002621BD"/>
    <w:rsid w:val="00262BDC"/>
    <w:rsid w:val="0026525E"/>
    <w:rsid w:val="00266A1C"/>
    <w:rsid w:val="002713B4"/>
    <w:rsid w:val="00273CD3"/>
    <w:rsid w:val="002847E6"/>
    <w:rsid w:val="00285526"/>
    <w:rsid w:val="00287D8E"/>
    <w:rsid w:val="00293358"/>
    <w:rsid w:val="00293E8D"/>
    <w:rsid w:val="00296E81"/>
    <w:rsid w:val="002A09CF"/>
    <w:rsid w:val="002A169E"/>
    <w:rsid w:val="002A752E"/>
    <w:rsid w:val="002A7CB8"/>
    <w:rsid w:val="002A7ED8"/>
    <w:rsid w:val="002B0576"/>
    <w:rsid w:val="002B127B"/>
    <w:rsid w:val="002B14E3"/>
    <w:rsid w:val="002B5885"/>
    <w:rsid w:val="002B6509"/>
    <w:rsid w:val="002B6BE9"/>
    <w:rsid w:val="002C0728"/>
    <w:rsid w:val="002C076B"/>
    <w:rsid w:val="002C0B72"/>
    <w:rsid w:val="002C1378"/>
    <w:rsid w:val="002C1541"/>
    <w:rsid w:val="002C2E2C"/>
    <w:rsid w:val="002D00B2"/>
    <w:rsid w:val="002D148B"/>
    <w:rsid w:val="002D2342"/>
    <w:rsid w:val="002D26D0"/>
    <w:rsid w:val="002D3474"/>
    <w:rsid w:val="002D4251"/>
    <w:rsid w:val="002D710F"/>
    <w:rsid w:val="002E1CAA"/>
    <w:rsid w:val="002E46A5"/>
    <w:rsid w:val="002E4F0E"/>
    <w:rsid w:val="002E53F2"/>
    <w:rsid w:val="002E5A01"/>
    <w:rsid w:val="002E73B4"/>
    <w:rsid w:val="002F0120"/>
    <w:rsid w:val="002F2984"/>
    <w:rsid w:val="002F2EAF"/>
    <w:rsid w:val="002F5DAA"/>
    <w:rsid w:val="002F5F6B"/>
    <w:rsid w:val="002F720E"/>
    <w:rsid w:val="002F74D8"/>
    <w:rsid w:val="00302A54"/>
    <w:rsid w:val="00307165"/>
    <w:rsid w:val="00311082"/>
    <w:rsid w:val="0031122B"/>
    <w:rsid w:val="003117B3"/>
    <w:rsid w:val="0031407B"/>
    <w:rsid w:val="003157F1"/>
    <w:rsid w:val="00316628"/>
    <w:rsid w:val="0032036A"/>
    <w:rsid w:val="00320532"/>
    <w:rsid w:val="00320C9B"/>
    <w:rsid w:val="0032466E"/>
    <w:rsid w:val="00325D5A"/>
    <w:rsid w:val="00326D64"/>
    <w:rsid w:val="00326E37"/>
    <w:rsid w:val="00330B00"/>
    <w:rsid w:val="00330D41"/>
    <w:rsid w:val="003316A7"/>
    <w:rsid w:val="00333FB2"/>
    <w:rsid w:val="0033509C"/>
    <w:rsid w:val="0033567E"/>
    <w:rsid w:val="00335C0C"/>
    <w:rsid w:val="00336081"/>
    <w:rsid w:val="00336827"/>
    <w:rsid w:val="00337B03"/>
    <w:rsid w:val="00347A3A"/>
    <w:rsid w:val="003502D2"/>
    <w:rsid w:val="00351AC0"/>
    <w:rsid w:val="00353491"/>
    <w:rsid w:val="0035543C"/>
    <w:rsid w:val="003557C2"/>
    <w:rsid w:val="00357FB7"/>
    <w:rsid w:val="003605F4"/>
    <w:rsid w:val="00361E2A"/>
    <w:rsid w:val="00363158"/>
    <w:rsid w:val="0036626F"/>
    <w:rsid w:val="003677FC"/>
    <w:rsid w:val="003712EB"/>
    <w:rsid w:val="003727EA"/>
    <w:rsid w:val="00374ABA"/>
    <w:rsid w:val="00375131"/>
    <w:rsid w:val="0037588B"/>
    <w:rsid w:val="003766DA"/>
    <w:rsid w:val="00376943"/>
    <w:rsid w:val="00377BE7"/>
    <w:rsid w:val="00383CBB"/>
    <w:rsid w:val="0038469C"/>
    <w:rsid w:val="00384A91"/>
    <w:rsid w:val="00385118"/>
    <w:rsid w:val="00386B8D"/>
    <w:rsid w:val="003912D5"/>
    <w:rsid w:val="0039169C"/>
    <w:rsid w:val="00391D8F"/>
    <w:rsid w:val="00395C7E"/>
    <w:rsid w:val="00395D58"/>
    <w:rsid w:val="00396B51"/>
    <w:rsid w:val="00396EDB"/>
    <w:rsid w:val="003A0389"/>
    <w:rsid w:val="003A10FF"/>
    <w:rsid w:val="003A18B8"/>
    <w:rsid w:val="003A75C8"/>
    <w:rsid w:val="003A7AF2"/>
    <w:rsid w:val="003A7CDC"/>
    <w:rsid w:val="003B24DB"/>
    <w:rsid w:val="003B2B1E"/>
    <w:rsid w:val="003B2D91"/>
    <w:rsid w:val="003B3B5B"/>
    <w:rsid w:val="003B414F"/>
    <w:rsid w:val="003B60B2"/>
    <w:rsid w:val="003B69C2"/>
    <w:rsid w:val="003B741F"/>
    <w:rsid w:val="003B7566"/>
    <w:rsid w:val="003B7F24"/>
    <w:rsid w:val="003C1064"/>
    <w:rsid w:val="003C26DB"/>
    <w:rsid w:val="003C2AD1"/>
    <w:rsid w:val="003C6C9C"/>
    <w:rsid w:val="003D09DD"/>
    <w:rsid w:val="003D0D42"/>
    <w:rsid w:val="003D18D6"/>
    <w:rsid w:val="003D3695"/>
    <w:rsid w:val="003D4B39"/>
    <w:rsid w:val="003E1598"/>
    <w:rsid w:val="003E36DD"/>
    <w:rsid w:val="003E484C"/>
    <w:rsid w:val="003F1F6E"/>
    <w:rsid w:val="003F7049"/>
    <w:rsid w:val="003F76B2"/>
    <w:rsid w:val="0040061F"/>
    <w:rsid w:val="00400B26"/>
    <w:rsid w:val="00400C33"/>
    <w:rsid w:val="00403899"/>
    <w:rsid w:val="00404C34"/>
    <w:rsid w:val="00404F1E"/>
    <w:rsid w:val="004058C5"/>
    <w:rsid w:val="00406221"/>
    <w:rsid w:val="004070BA"/>
    <w:rsid w:val="004076AE"/>
    <w:rsid w:val="004104AD"/>
    <w:rsid w:val="00412D72"/>
    <w:rsid w:val="00412ECE"/>
    <w:rsid w:val="00414ED1"/>
    <w:rsid w:val="00415522"/>
    <w:rsid w:val="00417038"/>
    <w:rsid w:val="00421C5A"/>
    <w:rsid w:val="00423335"/>
    <w:rsid w:val="004235D2"/>
    <w:rsid w:val="00423942"/>
    <w:rsid w:val="00424038"/>
    <w:rsid w:val="00425791"/>
    <w:rsid w:val="00425F4B"/>
    <w:rsid w:val="00426D8A"/>
    <w:rsid w:val="0043323D"/>
    <w:rsid w:val="00435760"/>
    <w:rsid w:val="00435F73"/>
    <w:rsid w:val="00437510"/>
    <w:rsid w:val="0044170F"/>
    <w:rsid w:val="004449D1"/>
    <w:rsid w:val="004456D7"/>
    <w:rsid w:val="00446967"/>
    <w:rsid w:val="00446ED9"/>
    <w:rsid w:val="0045444B"/>
    <w:rsid w:val="00454D39"/>
    <w:rsid w:val="004551EF"/>
    <w:rsid w:val="00456E28"/>
    <w:rsid w:val="00457256"/>
    <w:rsid w:val="00457D84"/>
    <w:rsid w:val="00460488"/>
    <w:rsid w:val="004604DF"/>
    <w:rsid w:val="00460C1C"/>
    <w:rsid w:val="00461FE7"/>
    <w:rsid w:val="00462D6B"/>
    <w:rsid w:val="00465959"/>
    <w:rsid w:val="00465D9B"/>
    <w:rsid w:val="00465F59"/>
    <w:rsid w:val="004667DC"/>
    <w:rsid w:val="00470584"/>
    <w:rsid w:val="00471D22"/>
    <w:rsid w:val="004723B4"/>
    <w:rsid w:val="0047268B"/>
    <w:rsid w:val="00475C4C"/>
    <w:rsid w:val="00475D6C"/>
    <w:rsid w:val="00476114"/>
    <w:rsid w:val="004769FE"/>
    <w:rsid w:val="00481094"/>
    <w:rsid w:val="00481E18"/>
    <w:rsid w:val="00483512"/>
    <w:rsid w:val="004841F6"/>
    <w:rsid w:val="00484B5A"/>
    <w:rsid w:val="00493328"/>
    <w:rsid w:val="00497773"/>
    <w:rsid w:val="004A0062"/>
    <w:rsid w:val="004A06E0"/>
    <w:rsid w:val="004A2207"/>
    <w:rsid w:val="004A306C"/>
    <w:rsid w:val="004A579C"/>
    <w:rsid w:val="004A6AB4"/>
    <w:rsid w:val="004A7214"/>
    <w:rsid w:val="004B19B6"/>
    <w:rsid w:val="004B2992"/>
    <w:rsid w:val="004B3FBB"/>
    <w:rsid w:val="004B4F4E"/>
    <w:rsid w:val="004B5A42"/>
    <w:rsid w:val="004C00BD"/>
    <w:rsid w:val="004C0460"/>
    <w:rsid w:val="004C0AEC"/>
    <w:rsid w:val="004C0DA0"/>
    <w:rsid w:val="004C10BE"/>
    <w:rsid w:val="004C11CB"/>
    <w:rsid w:val="004C2877"/>
    <w:rsid w:val="004C4C77"/>
    <w:rsid w:val="004C5729"/>
    <w:rsid w:val="004C59ED"/>
    <w:rsid w:val="004C6367"/>
    <w:rsid w:val="004D2C09"/>
    <w:rsid w:val="004D3666"/>
    <w:rsid w:val="004D3888"/>
    <w:rsid w:val="004D5780"/>
    <w:rsid w:val="004D5849"/>
    <w:rsid w:val="004D59D8"/>
    <w:rsid w:val="004D7988"/>
    <w:rsid w:val="004E065F"/>
    <w:rsid w:val="004E0937"/>
    <w:rsid w:val="004E1659"/>
    <w:rsid w:val="004E47B7"/>
    <w:rsid w:val="004E51F1"/>
    <w:rsid w:val="004E7B6F"/>
    <w:rsid w:val="004F1FD3"/>
    <w:rsid w:val="004F3CDE"/>
    <w:rsid w:val="004F649D"/>
    <w:rsid w:val="004F6F02"/>
    <w:rsid w:val="004F7D61"/>
    <w:rsid w:val="00501939"/>
    <w:rsid w:val="005029BF"/>
    <w:rsid w:val="0050351C"/>
    <w:rsid w:val="00504502"/>
    <w:rsid w:val="005046A1"/>
    <w:rsid w:val="00504D18"/>
    <w:rsid w:val="00505031"/>
    <w:rsid w:val="005067DA"/>
    <w:rsid w:val="005071DC"/>
    <w:rsid w:val="00511840"/>
    <w:rsid w:val="00512C56"/>
    <w:rsid w:val="00513219"/>
    <w:rsid w:val="00513BD7"/>
    <w:rsid w:val="005166F8"/>
    <w:rsid w:val="00520631"/>
    <w:rsid w:val="00520A72"/>
    <w:rsid w:val="00521414"/>
    <w:rsid w:val="005234F1"/>
    <w:rsid w:val="0052540C"/>
    <w:rsid w:val="00536607"/>
    <w:rsid w:val="005377F6"/>
    <w:rsid w:val="005408C4"/>
    <w:rsid w:val="005414B3"/>
    <w:rsid w:val="005428E1"/>
    <w:rsid w:val="00545058"/>
    <w:rsid w:val="00545480"/>
    <w:rsid w:val="00545568"/>
    <w:rsid w:val="00545A83"/>
    <w:rsid w:val="00545F34"/>
    <w:rsid w:val="0054644D"/>
    <w:rsid w:val="005474B4"/>
    <w:rsid w:val="005507AA"/>
    <w:rsid w:val="00551AD1"/>
    <w:rsid w:val="005521FB"/>
    <w:rsid w:val="005528F1"/>
    <w:rsid w:val="005534D9"/>
    <w:rsid w:val="00553B18"/>
    <w:rsid w:val="00553C9B"/>
    <w:rsid w:val="005551B8"/>
    <w:rsid w:val="00561306"/>
    <w:rsid w:val="00563EC1"/>
    <w:rsid w:val="00563F91"/>
    <w:rsid w:val="005656BE"/>
    <w:rsid w:val="00570590"/>
    <w:rsid w:val="00570C23"/>
    <w:rsid w:val="00570EFA"/>
    <w:rsid w:val="005762BF"/>
    <w:rsid w:val="00576C05"/>
    <w:rsid w:val="00580E35"/>
    <w:rsid w:val="0058162F"/>
    <w:rsid w:val="005842B6"/>
    <w:rsid w:val="00584515"/>
    <w:rsid w:val="00584A7E"/>
    <w:rsid w:val="00585209"/>
    <w:rsid w:val="005858C6"/>
    <w:rsid w:val="00585F16"/>
    <w:rsid w:val="005862C4"/>
    <w:rsid w:val="00586F0B"/>
    <w:rsid w:val="005873DA"/>
    <w:rsid w:val="00587783"/>
    <w:rsid w:val="00592082"/>
    <w:rsid w:val="00592D54"/>
    <w:rsid w:val="005957BC"/>
    <w:rsid w:val="005A1081"/>
    <w:rsid w:val="005A390A"/>
    <w:rsid w:val="005A49C9"/>
    <w:rsid w:val="005A4EF2"/>
    <w:rsid w:val="005B04C7"/>
    <w:rsid w:val="005B1C4F"/>
    <w:rsid w:val="005B4639"/>
    <w:rsid w:val="005B57A5"/>
    <w:rsid w:val="005B6108"/>
    <w:rsid w:val="005B7F58"/>
    <w:rsid w:val="005C0107"/>
    <w:rsid w:val="005C1596"/>
    <w:rsid w:val="005C1E67"/>
    <w:rsid w:val="005C228E"/>
    <w:rsid w:val="005C3A05"/>
    <w:rsid w:val="005C5978"/>
    <w:rsid w:val="005C6D14"/>
    <w:rsid w:val="005D2B58"/>
    <w:rsid w:val="005D2BD6"/>
    <w:rsid w:val="005D3A7C"/>
    <w:rsid w:val="005D5492"/>
    <w:rsid w:val="005D60F8"/>
    <w:rsid w:val="005E1081"/>
    <w:rsid w:val="005E3C0A"/>
    <w:rsid w:val="005E6364"/>
    <w:rsid w:val="005E6F53"/>
    <w:rsid w:val="005E7362"/>
    <w:rsid w:val="005F4D32"/>
    <w:rsid w:val="005F51C9"/>
    <w:rsid w:val="005F7E08"/>
    <w:rsid w:val="006002DD"/>
    <w:rsid w:val="0060278E"/>
    <w:rsid w:val="00604D39"/>
    <w:rsid w:val="0060517D"/>
    <w:rsid w:val="0060641E"/>
    <w:rsid w:val="00607ABC"/>
    <w:rsid w:val="00607CF5"/>
    <w:rsid w:val="006109E6"/>
    <w:rsid w:val="00610E41"/>
    <w:rsid w:val="006113D5"/>
    <w:rsid w:val="006113DC"/>
    <w:rsid w:val="006114D4"/>
    <w:rsid w:val="0061475A"/>
    <w:rsid w:val="006153CF"/>
    <w:rsid w:val="006164CE"/>
    <w:rsid w:val="00616CF5"/>
    <w:rsid w:val="00622FD0"/>
    <w:rsid w:val="00624659"/>
    <w:rsid w:val="00627437"/>
    <w:rsid w:val="006303EB"/>
    <w:rsid w:val="0063194F"/>
    <w:rsid w:val="00631EF9"/>
    <w:rsid w:val="00631FE0"/>
    <w:rsid w:val="0063265E"/>
    <w:rsid w:val="00632C1A"/>
    <w:rsid w:val="006342D2"/>
    <w:rsid w:val="006343FC"/>
    <w:rsid w:val="0063656E"/>
    <w:rsid w:val="00637092"/>
    <w:rsid w:val="00637863"/>
    <w:rsid w:val="00640C3C"/>
    <w:rsid w:val="00644FB9"/>
    <w:rsid w:val="00645503"/>
    <w:rsid w:val="00646E33"/>
    <w:rsid w:val="006507A9"/>
    <w:rsid w:val="00651DB9"/>
    <w:rsid w:val="006563C0"/>
    <w:rsid w:val="00657632"/>
    <w:rsid w:val="0066093F"/>
    <w:rsid w:val="00664941"/>
    <w:rsid w:val="00665B08"/>
    <w:rsid w:val="00665E69"/>
    <w:rsid w:val="006718EF"/>
    <w:rsid w:val="00671C2A"/>
    <w:rsid w:val="00672247"/>
    <w:rsid w:val="006722A7"/>
    <w:rsid w:val="00673F58"/>
    <w:rsid w:val="006747C4"/>
    <w:rsid w:val="00675E9B"/>
    <w:rsid w:val="006800DF"/>
    <w:rsid w:val="00680290"/>
    <w:rsid w:val="006827A8"/>
    <w:rsid w:val="00682C48"/>
    <w:rsid w:val="00683521"/>
    <w:rsid w:val="0068738D"/>
    <w:rsid w:val="00692D5F"/>
    <w:rsid w:val="006A0F13"/>
    <w:rsid w:val="006A229A"/>
    <w:rsid w:val="006A47A6"/>
    <w:rsid w:val="006A4F2C"/>
    <w:rsid w:val="006A4FB7"/>
    <w:rsid w:val="006A6BF3"/>
    <w:rsid w:val="006A7E06"/>
    <w:rsid w:val="006B0EF4"/>
    <w:rsid w:val="006B1158"/>
    <w:rsid w:val="006B17A4"/>
    <w:rsid w:val="006B2DF2"/>
    <w:rsid w:val="006B3824"/>
    <w:rsid w:val="006B3B52"/>
    <w:rsid w:val="006B58D3"/>
    <w:rsid w:val="006B7728"/>
    <w:rsid w:val="006B7744"/>
    <w:rsid w:val="006C1B5D"/>
    <w:rsid w:val="006C37E8"/>
    <w:rsid w:val="006C3CAC"/>
    <w:rsid w:val="006D077E"/>
    <w:rsid w:val="006D4030"/>
    <w:rsid w:val="006D55F4"/>
    <w:rsid w:val="006D6FEB"/>
    <w:rsid w:val="006E1B38"/>
    <w:rsid w:val="006E2A36"/>
    <w:rsid w:val="006E2AAA"/>
    <w:rsid w:val="006E3E45"/>
    <w:rsid w:val="006F1455"/>
    <w:rsid w:val="006F6E92"/>
    <w:rsid w:val="006F7B8C"/>
    <w:rsid w:val="00701262"/>
    <w:rsid w:val="0070310F"/>
    <w:rsid w:val="007049F5"/>
    <w:rsid w:val="00705D20"/>
    <w:rsid w:val="007074C2"/>
    <w:rsid w:val="0071037C"/>
    <w:rsid w:val="007104C0"/>
    <w:rsid w:val="00712007"/>
    <w:rsid w:val="00713CC7"/>
    <w:rsid w:val="00714644"/>
    <w:rsid w:val="007150D1"/>
    <w:rsid w:val="0071605A"/>
    <w:rsid w:val="00716135"/>
    <w:rsid w:val="007207A4"/>
    <w:rsid w:val="00723D70"/>
    <w:rsid w:val="007245A7"/>
    <w:rsid w:val="00725D79"/>
    <w:rsid w:val="007266B5"/>
    <w:rsid w:val="0073084C"/>
    <w:rsid w:val="00730D0C"/>
    <w:rsid w:val="00731442"/>
    <w:rsid w:val="00732D37"/>
    <w:rsid w:val="00733C73"/>
    <w:rsid w:val="007357B6"/>
    <w:rsid w:val="0073581C"/>
    <w:rsid w:val="0073651F"/>
    <w:rsid w:val="007410C0"/>
    <w:rsid w:val="007418A4"/>
    <w:rsid w:val="00744403"/>
    <w:rsid w:val="00754105"/>
    <w:rsid w:val="007545FE"/>
    <w:rsid w:val="00754C56"/>
    <w:rsid w:val="007561ED"/>
    <w:rsid w:val="0075691B"/>
    <w:rsid w:val="00761304"/>
    <w:rsid w:val="00762F54"/>
    <w:rsid w:val="00765D96"/>
    <w:rsid w:val="00767D5A"/>
    <w:rsid w:val="007705B4"/>
    <w:rsid w:val="00771C55"/>
    <w:rsid w:val="007750DF"/>
    <w:rsid w:val="00775FA6"/>
    <w:rsid w:val="007815B2"/>
    <w:rsid w:val="00781D59"/>
    <w:rsid w:val="00783EF2"/>
    <w:rsid w:val="00791AB6"/>
    <w:rsid w:val="00793C26"/>
    <w:rsid w:val="00793DB8"/>
    <w:rsid w:val="00793F57"/>
    <w:rsid w:val="00794C50"/>
    <w:rsid w:val="007A0CBC"/>
    <w:rsid w:val="007A13A2"/>
    <w:rsid w:val="007A2025"/>
    <w:rsid w:val="007A7A24"/>
    <w:rsid w:val="007B11D5"/>
    <w:rsid w:val="007B6FB7"/>
    <w:rsid w:val="007B7C9E"/>
    <w:rsid w:val="007C0E8C"/>
    <w:rsid w:val="007C1574"/>
    <w:rsid w:val="007C2113"/>
    <w:rsid w:val="007C241E"/>
    <w:rsid w:val="007C3C82"/>
    <w:rsid w:val="007C4CD0"/>
    <w:rsid w:val="007C4E3D"/>
    <w:rsid w:val="007C63D9"/>
    <w:rsid w:val="007D184C"/>
    <w:rsid w:val="007D2B17"/>
    <w:rsid w:val="007D36F1"/>
    <w:rsid w:val="007D4167"/>
    <w:rsid w:val="007D6B1A"/>
    <w:rsid w:val="007E14AA"/>
    <w:rsid w:val="007E2883"/>
    <w:rsid w:val="007E4C54"/>
    <w:rsid w:val="007E5DF6"/>
    <w:rsid w:val="007E6564"/>
    <w:rsid w:val="007E7716"/>
    <w:rsid w:val="007F048A"/>
    <w:rsid w:val="007F1180"/>
    <w:rsid w:val="007F13A5"/>
    <w:rsid w:val="007F205B"/>
    <w:rsid w:val="007F27D3"/>
    <w:rsid w:val="007F2C64"/>
    <w:rsid w:val="007F3249"/>
    <w:rsid w:val="007F3EF6"/>
    <w:rsid w:val="007F4369"/>
    <w:rsid w:val="007F7F67"/>
    <w:rsid w:val="0080109C"/>
    <w:rsid w:val="00805407"/>
    <w:rsid w:val="008054D6"/>
    <w:rsid w:val="00805A6B"/>
    <w:rsid w:val="00805FC6"/>
    <w:rsid w:val="00806A93"/>
    <w:rsid w:val="00806B26"/>
    <w:rsid w:val="00806F9B"/>
    <w:rsid w:val="0081065F"/>
    <w:rsid w:val="00811ABE"/>
    <w:rsid w:val="00811EF1"/>
    <w:rsid w:val="00813562"/>
    <w:rsid w:val="008141A8"/>
    <w:rsid w:val="008143F2"/>
    <w:rsid w:val="00814BB1"/>
    <w:rsid w:val="0082518F"/>
    <w:rsid w:val="0082555D"/>
    <w:rsid w:val="00826058"/>
    <w:rsid w:val="008272B4"/>
    <w:rsid w:val="008273BE"/>
    <w:rsid w:val="008301E2"/>
    <w:rsid w:val="0083078D"/>
    <w:rsid w:val="00831906"/>
    <w:rsid w:val="00832714"/>
    <w:rsid w:val="0083276E"/>
    <w:rsid w:val="008331CE"/>
    <w:rsid w:val="0083401F"/>
    <w:rsid w:val="008349A4"/>
    <w:rsid w:val="00836A60"/>
    <w:rsid w:val="00837225"/>
    <w:rsid w:val="00840D58"/>
    <w:rsid w:val="00842113"/>
    <w:rsid w:val="008434DB"/>
    <w:rsid w:val="00843D39"/>
    <w:rsid w:val="00843EF4"/>
    <w:rsid w:val="00844C76"/>
    <w:rsid w:val="00845F7F"/>
    <w:rsid w:val="00846435"/>
    <w:rsid w:val="008479D1"/>
    <w:rsid w:val="00851A62"/>
    <w:rsid w:val="00853CAA"/>
    <w:rsid w:val="00855770"/>
    <w:rsid w:val="00856311"/>
    <w:rsid w:val="00857C34"/>
    <w:rsid w:val="00860868"/>
    <w:rsid w:val="00862B5B"/>
    <w:rsid w:val="008657CD"/>
    <w:rsid w:val="00867AC4"/>
    <w:rsid w:val="00867B47"/>
    <w:rsid w:val="00867FEC"/>
    <w:rsid w:val="00872EC3"/>
    <w:rsid w:val="00873CCD"/>
    <w:rsid w:val="00874CF5"/>
    <w:rsid w:val="008767E6"/>
    <w:rsid w:val="008777B5"/>
    <w:rsid w:val="008777F9"/>
    <w:rsid w:val="0088444E"/>
    <w:rsid w:val="0088560B"/>
    <w:rsid w:val="00890FC8"/>
    <w:rsid w:val="008924A0"/>
    <w:rsid w:val="00894BED"/>
    <w:rsid w:val="00895688"/>
    <w:rsid w:val="008A057D"/>
    <w:rsid w:val="008A4631"/>
    <w:rsid w:val="008A696D"/>
    <w:rsid w:val="008A6BCB"/>
    <w:rsid w:val="008A7F58"/>
    <w:rsid w:val="008B15D1"/>
    <w:rsid w:val="008B4135"/>
    <w:rsid w:val="008B746D"/>
    <w:rsid w:val="008C0492"/>
    <w:rsid w:val="008C1097"/>
    <w:rsid w:val="008C2184"/>
    <w:rsid w:val="008C43D1"/>
    <w:rsid w:val="008C48C5"/>
    <w:rsid w:val="008C52FA"/>
    <w:rsid w:val="008C6A09"/>
    <w:rsid w:val="008C6E01"/>
    <w:rsid w:val="008C7640"/>
    <w:rsid w:val="008D1398"/>
    <w:rsid w:val="008D161E"/>
    <w:rsid w:val="008D2979"/>
    <w:rsid w:val="008D2AA7"/>
    <w:rsid w:val="008D337A"/>
    <w:rsid w:val="008D60B5"/>
    <w:rsid w:val="008D7E18"/>
    <w:rsid w:val="008E0AF0"/>
    <w:rsid w:val="008E1058"/>
    <w:rsid w:val="008E1F6E"/>
    <w:rsid w:val="008E4A25"/>
    <w:rsid w:val="008E7151"/>
    <w:rsid w:val="008E76CE"/>
    <w:rsid w:val="008F0709"/>
    <w:rsid w:val="008F1CF2"/>
    <w:rsid w:val="008F5127"/>
    <w:rsid w:val="008F5632"/>
    <w:rsid w:val="008F5904"/>
    <w:rsid w:val="008F5972"/>
    <w:rsid w:val="008F7122"/>
    <w:rsid w:val="008F7973"/>
    <w:rsid w:val="00901A4A"/>
    <w:rsid w:val="00902248"/>
    <w:rsid w:val="00904A2A"/>
    <w:rsid w:val="00905256"/>
    <w:rsid w:val="0090533B"/>
    <w:rsid w:val="00905FF9"/>
    <w:rsid w:val="0090616E"/>
    <w:rsid w:val="0091156F"/>
    <w:rsid w:val="00913BB8"/>
    <w:rsid w:val="00914794"/>
    <w:rsid w:val="00914AF7"/>
    <w:rsid w:val="00915263"/>
    <w:rsid w:val="009206B6"/>
    <w:rsid w:val="00927048"/>
    <w:rsid w:val="00930414"/>
    <w:rsid w:val="009326B6"/>
    <w:rsid w:val="00933590"/>
    <w:rsid w:val="009366EF"/>
    <w:rsid w:val="00936BF4"/>
    <w:rsid w:val="009371A7"/>
    <w:rsid w:val="00937BBF"/>
    <w:rsid w:val="009402F8"/>
    <w:rsid w:val="00942B5D"/>
    <w:rsid w:val="00947898"/>
    <w:rsid w:val="00947BDA"/>
    <w:rsid w:val="00947EEA"/>
    <w:rsid w:val="00954FBD"/>
    <w:rsid w:val="00956ED7"/>
    <w:rsid w:val="00957578"/>
    <w:rsid w:val="00961508"/>
    <w:rsid w:val="00961F43"/>
    <w:rsid w:val="0096286D"/>
    <w:rsid w:val="00964223"/>
    <w:rsid w:val="00966FED"/>
    <w:rsid w:val="00973798"/>
    <w:rsid w:val="00973F3D"/>
    <w:rsid w:val="00974064"/>
    <w:rsid w:val="00981A6E"/>
    <w:rsid w:val="00982754"/>
    <w:rsid w:val="00982EEF"/>
    <w:rsid w:val="00983E8D"/>
    <w:rsid w:val="00985559"/>
    <w:rsid w:val="009861FD"/>
    <w:rsid w:val="009901C8"/>
    <w:rsid w:val="0099157C"/>
    <w:rsid w:val="009919B0"/>
    <w:rsid w:val="00993319"/>
    <w:rsid w:val="00994369"/>
    <w:rsid w:val="00997508"/>
    <w:rsid w:val="009A2469"/>
    <w:rsid w:val="009A65BE"/>
    <w:rsid w:val="009A7C87"/>
    <w:rsid w:val="009B00AF"/>
    <w:rsid w:val="009B25EC"/>
    <w:rsid w:val="009B31EE"/>
    <w:rsid w:val="009B3228"/>
    <w:rsid w:val="009B47F1"/>
    <w:rsid w:val="009B6037"/>
    <w:rsid w:val="009C0967"/>
    <w:rsid w:val="009C0D75"/>
    <w:rsid w:val="009C28E4"/>
    <w:rsid w:val="009C43BD"/>
    <w:rsid w:val="009C6516"/>
    <w:rsid w:val="009C6D95"/>
    <w:rsid w:val="009C71BF"/>
    <w:rsid w:val="009C7697"/>
    <w:rsid w:val="009D2FDC"/>
    <w:rsid w:val="009D30EC"/>
    <w:rsid w:val="009D6374"/>
    <w:rsid w:val="009D790A"/>
    <w:rsid w:val="009E5379"/>
    <w:rsid w:val="009E5F4E"/>
    <w:rsid w:val="009E65EC"/>
    <w:rsid w:val="009E74B1"/>
    <w:rsid w:val="009F0A47"/>
    <w:rsid w:val="009F0E09"/>
    <w:rsid w:val="009F368D"/>
    <w:rsid w:val="009F4F04"/>
    <w:rsid w:val="009F5446"/>
    <w:rsid w:val="009F6066"/>
    <w:rsid w:val="009F6AB7"/>
    <w:rsid w:val="009F7B6D"/>
    <w:rsid w:val="00A01806"/>
    <w:rsid w:val="00A01889"/>
    <w:rsid w:val="00A01A3D"/>
    <w:rsid w:val="00A02C1C"/>
    <w:rsid w:val="00A03553"/>
    <w:rsid w:val="00A0522E"/>
    <w:rsid w:val="00A067CC"/>
    <w:rsid w:val="00A07C64"/>
    <w:rsid w:val="00A07E89"/>
    <w:rsid w:val="00A106C0"/>
    <w:rsid w:val="00A10A46"/>
    <w:rsid w:val="00A1146D"/>
    <w:rsid w:val="00A13EE5"/>
    <w:rsid w:val="00A14C0A"/>
    <w:rsid w:val="00A15647"/>
    <w:rsid w:val="00A2008D"/>
    <w:rsid w:val="00A215F5"/>
    <w:rsid w:val="00A238B9"/>
    <w:rsid w:val="00A25262"/>
    <w:rsid w:val="00A26083"/>
    <w:rsid w:val="00A27B58"/>
    <w:rsid w:val="00A30310"/>
    <w:rsid w:val="00A30B5A"/>
    <w:rsid w:val="00A36C78"/>
    <w:rsid w:val="00A371C2"/>
    <w:rsid w:val="00A41EF7"/>
    <w:rsid w:val="00A43E80"/>
    <w:rsid w:val="00A45D6B"/>
    <w:rsid w:val="00A506AC"/>
    <w:rsid w:val="00A50FF6"/>
    <w:rsid w:val="00A54083"/>
    <w:rsid w:val="00A5458F"/>
    <w:rsid w:val="00A54F79"/>
    <w:rsid w:val="00A55803"/>
    <w:rsid w:val="00A5637F"/>
    <w:rsid w:val="00A601F9"/>
    <w:rsid w:val="00A61C83"/>
    <w:rsid w:val="00A620AD"/>
    <w:rsid w:val="00A63288"/>
    <w:rsid w:val="00A64B64"/>
    <w:rsid w:val="00A70647"/>
    <w:rsid w:val="00A75B2D"/>
    <w:rsid w:val="00A75CC3"/>
    <w:rsid w:val="00A76441"/>
    <w:rsid w:val="00A7663B"/>
    <w:rsid w:val="00A809F7"/>
    <w:rsid w:val="00A81220"/>
    <w:rsid w:val="00A83BDA"/>
    <w:rsid w:val="00A8678D"/>
    <w:rsid w:val="00A86860"/>
    <w:rsid w:val="00A91911"/>
    <w:rsid w:val="00A91916"/>
    <w:rsid w:val="00A92280"/>
    <w:rsid w:val="00A92EC1"/>
    <w:rsid w:val="00A93AEF"/>
    <w:rsid w:val="00A952E4"/>
    <w:rsid w:val="00A953E5"/>
    <w:rsid w:val="00AA0F19"/>
    <w:rsid w:val="00AA10E5"/>
    <w:rsid w:val="00AA2703"/>
    <w:rsid w:val="00AA2FAE"/>
    <w:rsid w:val="00AA4DF8"/>
    <w:rsid w:val="00AA5168"/>
    <w:rsid w:val="00AA6DA8"/>
    <w:rsid w:val="00AA7712"/>
    <w:rsid w:val="00AB2C8D"/>
    <w:rsid w:val="00AB6466"/>
    <w:rsid w:val="00AB70C1"/>
    <w:rsid w:val="00AC19A5"/>
    <w:rsid w:val="00AC4A92"/>
    <w:rsid w:val="00AC6730"/>
    <w:rsid w:val="00AD1E60"/>
    <w:rsid w:val="00AD41C0"/>
    <w:rsid w:val="00AD4FA6"/>
    <w:rsid w:val="00AE0132"/>
    <w:rsid w:val="00AE04D7"/>
    <w:rsid w:val="00AE0642"/>
    <w:rsid w:val="00AE18DB"/>
    <w:rsid w:val="00AE43E0"/>
    <w:rsid w:val="00AE46B9"/>
    <w:rsid w:val="00AE4ACC"/>
    <w:rsid w:val="00AE555B"/>
    <w:rsid w:val="00AE6DF1"/>
    <w:rsid w:val="00AE7100"/>
    <w:rsid w:val="00AF002A"/>
    <w:rsid w:val="00AF0625"/>
    <w:rsid w:val="00AF33A4"/>
    <w:rsid w:val="00AF4D69"/>
    <w:rsid w:val="00AF52BE"/>
    <w:rsid w:val="00AF5994"/>
    <w:rsid w:val="00AF6DBF"/>
    <w:rsid w:val="00B00C68"/>
    <w:rsid w:val="00B04F24"/>
    <w:rsid w:val="00B077B5"/>
    <w:rsid w:val="00B07B54"/>
    <w:rsid w:val="00B120CD"/>
    <w:rsid w:val="00B13DC0"/>
    <w:rsid w:val="00B147C7"/>
    <w:rsid w:val="00B16025"/>
    <w:rsid w:val="00B1750B"/>
    <w:rsid w:val="00B17AC0"/>
    <w:rsid w:val="00B17CD7"/>
    <w:rsid w:val="00B2297C"/>
    <w:rsid w:val="00B22AAF"/>
    <w:rsid w:val="00B26065"/>
    <w:rsid w:val="00B27451"/>
    <w:rsid w:val="00B2793D"/>
    <w:rsid w:val="00B30E25"/>
    <w:rsid w:val="00B30F97"/>
    <w:rsid w:val="00B316C1"/>
    <w:rsid w:val="00B3364A"/>
    <w:rsid w:val="00B33FD4"/>
    <w:rsid w:val="00B34A2D"/>
    <w:rsid w:val="00B34C9D"/>
    <w:rsid w:val="00B3631E"/>
    <w:rsid w:val="00B40AC8"/>
    <w:rsid w:val="00B414FA"/>
    <w:rsid w:val="00B4167F"/>
    <w:rsid w:val="00B42E8F"/>
    <w:rsid w:val="00B441D2"/>
    <w:rsid w:val="00B45CE7"/>
    <w:rsid w:val="00B46EF8"/>
    <w:rsid w:val="00B473C2"/>
    <w:rsid w:val="00B50D26"/>
    <w:rsid w:val="00B523D3"/>
    <w:rsid w:val="00B52910"/>
    <w:rsid w:val="00B533E3"/>
    <w:rsid w:val="00B55E58"/>
    <w:rsid w:val="00B5660F"/>
    <w:rsid w:val="00B60035"/>
    <w:rsid w:val="00B61407"/>
    <w:rsid w:val="00B614DD"/>
    <w:rsid w:val="00B62DEA"/>
    <w:rsid w:val="00B63D98"/>
    <w:rsid w:val="00B6473E"/>
    <w:rsid w:val="00B64CAD"/>
    <w:rsid w:val="00B653B6"/>
    <w:rsid w:val="00B6628B"/>
    <w:rsid w:val="00B6781A"/>
    <w:rsid w:val="00B7164F"/>
    <w:rsid w:val="00B72052"/>
    <w:rsid w:val="00B7337C"/>
    <w:rsid w:val="00B74909"/>
    <w:rsid w:val="00B760D0"/>
    <w:rsid w:val="00B76DF8"/>
    <w:rsid w:val="00B77371"/>
    <w:rsid w:val="00B777B8"/>
    <w:rsid w:val="00B84335"/>
    <w:rsid w:val="00B84B5A"/>
    <w:rsid w:val="00B86A28"/>
    <w:rsid w:val="00B871D3"/>
    <w:rsid w:val="00B914AD"/>
    <w:rsid w:val="00B93FF0"/>
    <w:rsid w:val="00B94EF0"/>
    <w:rsid w:val="00B96393"/>
    <w:rsid w:val="00B96A85"/>
    <w:rsid w:val="00BA25E4"/>
    <w:rsid w:val="00BA2B8E"/>
    <w:rsid w:val="00BA3499"/>
    <w:rsid w:val="00BA3B4A"/>
    <w:rsid w:val="00BA4F6A"/>
    <w:rsid w:val="00BA5500"/>
    <w:rsid w:val="00BA5A4D"/>
    <w:rsid w:val="00BA5F9F"/>
    <w:rsid w:val="00BA6C69"/>
    <w:rsid w:val="00BA6D9D"/>
    <w:rsid w:val="00BA7418"/>
    <w:rsid w:val="00BB00A5"/>
    <w:rsid w:val="00BB1E2B"/>
    <w:rsid w:val="00BB20A5"/>
    <w:rsid w:val="00BB2CCF"/>
    <w:rsid w:val="00BB31F4"/>
    <w:rsid w:val="00BB386C"/>
    <w:rsid w:val="00BB3F31"/>
    <w:rsid w:val="00BB5D47"/>
    <w:rsid w:val="00BC0E5E"/>
    <w:rsid w:val="00BC5543"/>
    <w:rsid w:val="00BC5F8C"/>
    <w:rsid w:val="00BD2ACB"/>
    <w:rsid w:val="00BD2D08"/>
    <w:rsid w:val="00BD2D86"/>
    <w:rsid w:val="00BD2EF8"/>
    <w:rsid w:val="00BD4036"/>
    <w:rsid w:val="00BD7D69"/>
    <w:rsid w:val="00BE080B"/>
    <w:rsid w:val="00BE0A1F"/>
    <w:rsid w:val="00BE10A4"/>
    <w:rsid w:val="00BE47B8"/>
    <w:rsid w:val="00BE520E"/>
    <w:rsid w:val="00BE687C"/>
    <w:rsid w:val="00BF27C1"/>
    <w:rsid w:val="00BF5D47"/>
    <w:rsid w:val="00BF60EF"/>
    <w:rsid w:val="00BF6A43"/>
    <w:rsid w:val="00C008E9"/>
    <w:rsid w:val="00C01AFE"/>
    <w:rsid w:val="00C03764"/>
    <w:rsid w:val="00C03DCF"/>
    <w:rsid w:val="00C04C3F"/>
    <w:rsid w:val="00C04D7E"/>
    <w:rsid w:val="00C12579"/>
    <w:rsid w:val="00C129BA"/>
    <w:rsid w:val="00C12E55"/>
    <w:rsid w:val="00C14E1E"/>
    <w:rsid w:val="00C157A8"/>
    <w:rsid w:val="00C15A46"/>
    <w:rsid w:val="00C16E5F"/>
    <w:rsid w:val="00C17476"/>
    <w:rsid w:val="00C2057E"/>
    <w:rsid w:val="00C210BF"/>
    <w:rsid w:val="00C21590"/>
    <w:rsid w:val="00C233C4"/>
    <w:rsid w:val="00C23984"/>
    <w:rsid w:val="00C25621"/>
    <w:rsid w:val="00C26BB0"/>
    <w:rsid w:val="00C279E8"/>
    <w:rsid w:val="00C3150E"/>
    <w:rsid w:val="00C31617"/>
    <w:rsid w:val="00C3241F"/>
    <w:rsid w:val="00C330E4"/>
    <w:rsid w:val="00C33668"/>
    <w:rsid w:val="00C363F1"/>
    <w:rsid w:val="00C42E76"/>
    <w:rsid w:val="00C44A75"/>
    <w:rsid w:val="00C44DB9"/>
    <w:rsid w:val="00C4687A"/>
    <w:rsid w:val="00C468F6"/>
    <w:rsid w:val="00C47278"/>
    <w:rsid w:val="00C50C81"/>
    <w:rsid w:val="00C55CE7"/>
    <w:rsid w:val="00C57D86"/>
    <w:rsid w:val="00C60313"/>
    <w:rsid w:val="00C6178B"/>
    <w:rsid w:val="00C622D5"/>
    <w:rsid w:val="00C63CE1"/>
    <w:rsid w:val="00C642A8"/>
    <w:rsid w:val="00C6480C"/>
    <w:rsid w:val="00C66481"/>
    <w:rsid w:val="00C677F3"/>
    <w:rsid w:val="00C70124"/>
    <w:rsid w:val="00C70963"/>
    <w:rsid w:val="00C710A0"/>
    <w:rsid w:val="00C7718B"/>
    <w:rsid w:val="00C80731"/>
    <w:rsid w:val="00C81BBF"/>
    <w:rsid w:val="00C82FD9"/>
    <w:rsid w:val="00C86376"/>
    <w:rsid w:val="00C93B43"/>
    <w:rsid w:val="00C96EC0"/>
    <w:rsid w:val="00C97070"/>
    <w:rsid w:val="00CA1658"/>
    <w:rsid w:val="00CA556C"/>
    <w:rsid w:val="00CA5B31"/>
    <w:rsid w:val="00CA6260"/>
    <w:rsid w:val="00CA6603"/>
    <w:rsid w:val="00CA6652"/>
    <w:rsid w:val="00CA71AB"/>
    <w:rsid w:val="00CB12C8"/>
    <w:rsid w:val="00CB206A"/>
    <w:rsid w:val="00CB23E7"/>
    <w:rsid w:val="00CB23F2"/>
    <w:rsid w:val="00CB36FB"/>
    <w:rsid w:val="00CB37A6"/>
    <w:rsid w:val="00CB5AE1"/>
    <w:rsid w:val="00CB625A"/>
    <w:rsid w:val="00CC0D70"/>
    <w:rsid w:val="00CC0E59"/>
    <w:rsid w:val="00CC1DF0"/>
    <w:rsid w:val="00CC3FAA"/>
    <w:rsid w:val="00CC4058"/>
    <w:rsid w:val="00CC450A"/>
    <w:rsid w:val="00CC6436"/>
    <w:rsid w:val="00CC7A7A"/>
    <w:rsid w:val="00CD3171"/>
    <w:rsid w:val="00CD34E4"/>
    <w:rsid w:val="00CD3B99"/>
    <w:rsid w:val="00CD650D"/>
    <w:rsid w:val="00CD762D"/>
    <w:rsid w:val="00CE0A26"/>
    <w:rsid w:val="00CE189A"/>
    <w:rsid w:val="00CE1956"/>
    <w:rsid w:val="00CE1FF6"/>
    <w:rsid w:val="00CE2560"/>
    <w:rsid w:val="00CE2BD8"/>
    <w:rsid w:val="00CE3B78"/>
    <w:rsid w:val="00CE4FB7"/>
    <w:rsid w:val="00CE5B0C"/>
    <w:rsid w:val="00CE623F"/>
    <w:rsid w:val="00CE66BE"/>
    <w:rsid w:val="00CF0320"/>
    <w:rsid w:val="00CF09B6"/>
    <w:rsid w:val="00CF36B2"/>
    <w:rsid w:val="00CF413E"/>
    <w:rsid w:val="00CF4BEC"/>
    <w:rsid w:val="00CF5C50"/>
    <w:rsid w:val="00CF6565"/>
    <w:rsid w:val="00CF7F16"/>
    <w:rsid w:val="00D05374"/>
    <w:rsid w:val="00D0608F"/>
    <w:rsid w:val="00D156D6"/>
    <w:rsid w:val="00D15F38"/>
    <w:rsid w:val="00D17404"/>
    <w:rsid w:val="00D1752F"/>
    <w:rsid w:val="00D1798A"/>
    <w:rsid w:val="00D17CEF"/>
    <w:rsid w:val="00D20C08"/>
    <w:rsid w:val="00D2226B"/>
    <w:rsid w:val="00D225FA"/>
    <w:rsid w:val="00D232BC"/>
    <w:rsid w:val="00D253C4"/>
    <w:rsid w:val="00D256D3"/>
    <w:rsid w:val="00D25ADB"/>
    <w:rsid w:val="00D25D19"/>
    <w:rsid w:val="00D27115"/>
    <w:rsid w:val="00D30E5F"/>
    <w:rsid w:val="00D3148C"/>
    <w:rsid w:val="00D31FE0"/>
    <w:rsid w:val="00D33753"/>
    <w:rsid w:val="00D34070"/>
    <w:rsid w:val="00D35958"/>
    <w:rsid w:val="00D35AE0"/>
    <w:rsid w:val="00D4395D"/>
    <w:rsid w:val="00D44DE9"/>
    <w:rsid w:val="00D44ED1"/>
    <w:rsid w:val="00D459EA"/>
    <w:rsid w:val="00D474ED"/>
    <w:rsid w:val="00D476D9"/>
    <w:rsid w:val="00D50513"/>
    <w:rsid w:val="00D518EC"/>
    <w:rsid w:val="00D51D5C"/>
    <w:rsid w:val="00D539EB"/>
    <w:rsid w:val="00D54118"/>
    <w:rsid w:val="00D5505E"/>
    <w:rsid w:val="00D555D1"/>
    <w:rsid w:val="00D55D98"/>
    <w:rsid w:val="00D61032"/>
    <w:rsid w:val="00D6266C"/>
    <w:rsid w:val="00D63506"/>
    <w:rsid w:val="00D635B2"/>
    <w:rsid w:val="00D63E2F"/>
    <w:rsid w:val="00D65586"/>
    <w:rsid w:val="00D6616F"/>
    <w:rsid w:val="00D7060A"/>
    <w:rsid w:val="00D70F5D"/>
    <w:rsid w:val="00D70FE2"/>
    <w:rsid w:val="00D71A95"/>
    <w:rsid w:val="00D726D4"/>
    <w:rsid w:val="00D72A10"/>
    <w:rsid w:val="00D74894"/>
    <w:rsid w:val="00D76625"/>
    <w:rsid w:val="00D80704"/>
    <w:rsid w:val="00D819AC"/>
    <w:rsid w:val="00D834F4"/>
    <w:rsid w:val="00D85367"/>
    <w:rsid w:val="00D85676"/>
    <w:rsid w:val="00D86E87"/>
    <w:rsid w:val="00D87D40"/>
    <w:rsid w:val="00D9000E"/>
    <w:rsid w:val="00D91304"/>
    <w:rsid w:val="00D932DC"/>
    <w:rsid w:val="00D95F23"/>
    <w:rsid w:val="00DA0E10"/>
    <w:rsid w:val="00DA25CE"/>
    <w:rsid w:val="00DA35CF"/>
    <w:rsid w:val="00DA3F4E"/>
    <w:rsid w:val="00DA4162"/>
    <w:rsid w:val="00DA475E"/>
    <w:rsid w:val="00DA5598"/>
    <w:rsid w:val="00DA6CF6"/>
    <w:rsid w:val="00DB09A3"/>
    <w:rsid w:val="00DB112E"/>
    <w:rsid w:val="00DB1324"/>
    <w:rsid w:val="00DB1649"/>
    <w:rsid w:val="00DB2D24"/>
    <w:rsid w:val="00DB4D7E"/>
    <w:rsid w:val="00DB59A3"/>
    <w:rsid w:val="00DB6CD4"/>
    <w:rsid w:val="00DC2034"/>
    <w:rsid w:val="00DC3794"/>
    <w:rsid w:val="00DC494F"/>
    <w:rsid w:val="00DC5016"/>
    <w:rsid w:val="00DC51FF"/>
    <w:rsid w:val="00DC55DB"/>
    <w:rsid w:val="00DC5A65"/>
    <w:rsid w:val="00DC6EF9"/>
    <w:rsid w:val="00DD0445"/>
    <w:rsid w:val="00DD213A"/>
    <w:rsid w:val="00DD4426"/>
    <w:rsid w:val="00DE14CB"/>
    <w:rsid w:val="00DE19EB"/>
    <w:rsid w:val="00DE21F2"/>
    <w:rsid w:val="00DE3E82"/>
    <w:rsid w:val="00DE7047"/>
    <w:rsid w:val="00DE7A15"/>
    <w:rsid w:val="00DF035D"/>
    <w:rsid w:val="00DF0415"/>
    <w:rsid w:val="00DF2495"/>
    <w:rsid w:val="00DF3B9C"/>
    <w:rsid w:val="00DF4168"/>
    <w:rsid w:val="00DF491B"/>
    <w:rsid w:val="00DF6A05"/>
    <w:rsid w:val="00DF6F17"/>
    <w:rsid w:val="00E003B2"/>
    <w:rsid w:val="00E01248"/>
    <w:rsid w:val="00E01881"/>
    <w:rsid w:val="00E02A06"/>
    <w:rsid w:val="00E0312A"/>
    <w:rsid w:val="00E04758"/>
    <w:rsid w:val="00E05ABA"/>
    <w:rsid w:val="00E067FD"/>
    <w:rsid w:val="00E06E99"/>
    <w:rsid w:val="00E13E8C"/>
    <w:rsid w:val="00E16E04"/>
    <w:rsid w:val="00E17B73"/>
    <w:rsid w:val="00E20A6A"/>
    <w:rsid w:val="00E21880"/>
    <w:rsid w:val="00E22FB9"/>
    <w:rsid w:val="00E25051"/>
    <w:rsid w:val="00E2619B"/>
    <w:rsid w:val="00E270F4"/>
    <w:rsid w:val="00E2748A"/>
    <w:rsid w:val="00E30DA3"/>
    <w:rsid w:val="00E32919"/>
    <w:rsid w:val="00E32F5D"/>
    <w:rsid w:val="00E339CA"/>
    <w:rsid w:val="00E34A0B"/>
    <w:rsid w:val="00E35181"/>
    <w:rsid w:val="00E3610E"/>
    <w:rsid w:val="00E3763E"/>
    <w:rsid w:val="00E3789D"/>
    <w:rsid w:val="00E41128"/>
    <w:rsid w:val="00E43CE8"/>
    <w:rsid w:val="00E451DA"/>
    <w:rsid w:val="00E454B4"/>
    <w:rsid w:val="00E51309"/>
    <w:rsid w:val="00E532C3"/>
    <w:rsid w:val="00E53A01"/>
    <w:rsid w:val="00E54630"/>
    <w:rsid w:val="00E54C7F"/>
    <w:rsid w:val="00E55967"/>
    <w:rsid w:val="00E62A9B"/>
    <w:rsid w:val="00E6408F"/>
    <w:rsid w:val="00E64597"/>
    <w:rsid w:val="00E67AAF"/>
    <w:rsid w:val="00E712DF"/>
    <w:rsid w:val="00E71DDE"/>
    <w:rsid w:val="00E74257"/>
    <w:rsid w:val="00E7540C"/>
    <w:rsid w:val="00E76232"/>
    <w:rsid w:val="00E76547"/>
    <w:rsid w:val="00E76FAF"/>
    <w:rsid w:val="00E81AF7"/>
    <w:rsid w:val="00E823B4"/>
    <w:rsid w:val="00E832CA"/>
    <w:rsid w:val="00E8417E"/>
    <w:rsid w:val="00E845BC"/>
    <w:rsid w:val="00E8489C"/>
    <w:rsid w:val="00E86D1F"/>
    <w:rsid w:val="00E86E32"/>
    <w:rsid w:val="00E87D54"/>
    <w:rsid w:val="00E91E46"/>
    <w:rsid w:val="00E93B1F"/>
    <w:rsid w:val="00E93D04"/>
    <w:rsid w:val="00E95050"/>
    <w:rsid w:val="00E95915"/>
    <w:rsid w:val="00E95AB3"/>
    <w:rsid w:val="00E95CBA"/>
    <w:rsid w:val="00E95DAB"/>
    <w:rsid w:val="00E961F6"/>
    <w:rsid w:val="00E97D52"/>
    <w:rsid w:val="00EA01C0"/>
    <w:rsid w:val="00EA2FBA"/>
    <w:rsid w:val="00EA458E"/>
    <w:rsid w:val="00EA6E71"/>
    <w:rsid w:val="00EC01EA"/>
    <w:rsid w:val="00EC12F6"/>
    <w:rsid w:val="00EC1D77"/>
    <w:rsid w:val="00EC2662"/>
    <w:rsid w:val="00EC2789"/>
    <w:rsid w:val="00EC45A8"/>
    <w:rsid w:val="00EC4B5A"/>
    <w:rsid w:val="00EC5ADE"/>
    <w:rsid w:val="00EC62AA"/>
    <w:rsid w:val="00EC6EF6"/>
    <w:rsid w:val="00EE0923"/>
    <w:rsid w:val="00EE4F1F"/>
    <w:rsid w:val="00EF0A9B"/>
    <w:rsid w:val="00EF1F88"/>
    <w:rsid w:val="00EF2478"/>
    <w:rsid w:val="00EF2E70"/>
    <w:rsid w:val="00EF32A4"/>
    <w:rsid w:val="00EF618B"/>
    <w:rsid w:val="00EF64F9"/>
    <w:rsid w:val="00EF6845"/>
    <w:rsid w:val="00EF7510"/>
    <w:rsid w:val="00EF7517"/>
    <w:rsid w:val="00F021A2"/>
    <w:rsid w:val="00F06A19"/>
    <w:rsid w:val="00F1052D"/>
    <w:rsid w:val="00F10A1D"/>
    <w:rsid w:val="00F11282"/>
    <w:rsid w:val="00F11A03"/>
    <w:rsid w:val="00F133E0"/>
    <w:rsid w:val="00F158AB"/>
    <w:rsid w:val="00F1675F"/>
    <w:rsid w:val="00F22A65"/>
    <w:rsid w:val="00F26878"/>
    <w:rsid w:val="00F30912"/>
    <w:rsid w:val="00F335B2"/>
    <w:rsid w:val="00F33982"/>
    <w:rsid w:val="00F354D7"/>
    <w:rsid w:val="00F3629B"/>
    <w:rsid w:val="00F366CA"/>
    <w:rsid w:val="00F4196B"/>
    <w:rsid w:val="00F4415A"/>
    <w:rsid w:val="00F450D1"/>
    <w:rsid w:val="00F45E61"/>
    <w:rsid w:val="00F46529"/>
    <w:rsid w:val="00F46E8C"/>
    <w:rsid w:val="00F47C19"/>
    <w:rsid w:val="00F5080E"/>
    <w:rsid w:val="00F52C65"/>
    <w:rsid w:val="00F53A56"/>
    <w:rsid w:val="00F5428C"/>
    <w:rsid w:val="00F55957"/>
    <w:rsid w:val="00F55B51"/>
    <w:rsid w:val="00F56C41"/>
    <w:rsid w:val="00F606E1"/>
    <w:rsid w:val="00F61AC9"/>
    <w:rsid w:val="00F62216"/>
    <w:rsid w:val="00F62467"/>
    <w:rsid w:val="00F6289D"/>
    <w:rsid w:val="00F64F76"/>
    <w:rsid w:val="00F66FDD"/>
    <w:rsid w:val="00F7089C"/>
    <w:rsid w:val="00F72DB0"/>
    <w:rsid w:val="00F7414D"/>
    <w:rsid w:val="00F74B2A"/>
    <w:rsid w:val="00F75C37"/>
    <w:rsid w:val="00F878C9"/>
    <w:rsid w:val="00F87AAC"/>
    <w:rsid w:val="00F9044D"/>
    <w:rsid w:val="00F92A9F"/>
    <w:rsid w:val="00F92D12"/>
    <w:rsid w:val="00F9562E"/>
    <w:rsid w:val="00F963C3"/>
    <w:rsid w:val="00F9762D"/>
    <w:rsid w:val="00F97F0A"/>
    <w:rsid w:val="00FA0FE8"/>
    <w:rsid w:val="00FA3D0E"/>
    <w:rsid w:val="00FA6C3A"/>
    <w:rsid w:val="00FA7B8C"/>
    <w:rsid w:val="00FA7BE9"/>
    <w:rsid w:val="00FB1DF2"/>
    <w:rsid w:val="00FB3F70"/>
    <w:rsid w:val="00FB3FA0"/>
    <w:rsid w:val="00FB4DCC"/>
    <w:rsid w:val="00FB5F91"/>
    <w:rsid w:val="00FB62AD"/>
    <w:rsid w:val="00FB7A10"/>
    <w:rsid w:val="00FC03BF"/>
    <w:rsid w:val="00FC2AE9"/>
    <w:rsid w:val="00FD30F7"/>
    <w:rsid w:val="00FD58AC"/>
    <w:rsid w:val="00FD5AC6"/>
    <w:rsid w:val="00FD61B8"/>
    <w:rsid w:val="00FD61B9"/>
    <w:rsid w:val="00FD7611"/>
    <w:rsid w:val="00FD7CD7"/>
    <w:rsid w:val="00FE1E35"/>
    <w:rsid w:val="00FE2145"/>
    <w:rsid w:val="00FE3341"/>
    <w:rsid w:val="00FE501D"/>
    <w:rsid w:val="00FE6BF9"/>
    <w:rsid w:val="00FE7E78"/>
    <w:rsid w:val="00FF001F"/>
    <w:rsid w:val="00FF0AC0"/>
    <w:rsid w:val="00FF3231"/>
    <w:rsid w:val="00FF5C0C"/>
    <w:rsid w:val="00FF5CE6"/>
    <w:rsid w:val="00FF63F4"/>
    <w:rsid w:val="00FF7693"/>
  </w:rsids>
  <m:mathPr>
    <m:mathFont m:val="Cambria Math"/>
    <m:brkBin m:val="before"/>
    <m:brkBinSub m:val="--"/>
    <m:smallFrac/>
    <m:dispDef/>
    <m:lMargin m:val="0"/>
    <m:rMargin m:val="0"/>
    <m:defJc m:val="centerGroup"/>
    <m:wrapIndent m:val="1440"/>
    <m:intLim m:val="subSup"/>
    <m:naryLim m:val="undOvr"/>
  </m:mathPr>
  <w:themeFontLang w:val="fil-P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9D922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1A1EF2"/>
    <w:pPr>
      <w:keepNext/>
      <w:keepLines/>
      <w:spacing w:before="200" w:after="0" w:line="276" w:lineRule="auto"/>
      <w:outlineLvl w:val="1"/>
    </w:pPr>
    <w:rPr>
      <w:rFonts w:asciiTheme="majorHAnsi" w:eastAsiaTheme="majorEastAsia" w:hAnsiTheme="majorHAnsi" w:cstheme="majorBidi"/>
      <w:b/>
      <w:bCs/>
      <w:color w:val="5B9BD5"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209"/>
    <w:pPr>
      <w:ind w:left="720"/>
      <w:contextualSpacing/>
    </w:pPr>
  </w:style>
  <w:style w:type="paragraph" w:styleId="NormalWeb">
    <w:name w:val="Normal (Web)"/>
    <w:basedOn w:val="Normal"/>
    <w:uiPriority w:val="99"/>
    <w:semiHidden/>
    <w:unhideWhenUsed/>
    <w:rsid w:val="005534D9"/>
    <w:pPr>
      <w:spacing w:before="100" w:beforeAutospacing="1" w:after="100" w:afterAutospacing="1" w:line="240" w:lineRule="auto"/>
    </w:pPr>
    <w:rPr>
      <w:rFonts w:ascii="Times New Roman" w:eastAsia="Times New Roman" w:hAnsi="Times New Roman" w:cs="Times New Roman"/>
      <w:sz w:val="24"/>
      <w:szCs w:val="24"/>
      <w:lang w:eastAsia="en-PH"/>
    </w:rPr>
  </w:style>
  <w:style w:type="table" w:styleId="TableGrid">
    <w:name w:val="Table Grid"/>
    <w:basedOn w:val="TableNormal"/>
    <w:uiPriority w:val="39"/>
    <w:rsid w:val="00E742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84C48"/>
    <w:rPr>
      <w:sz w:val="16"/>
      <w:szCs w:val="16"/>
    </w:rPr>
  </w:style>
  <w:style w:type="paragraph" w:styleId="CommentText">
    <w:name w:val="annotation text"/>
    <w:basedOn w:val="Normal"/>
    <w:link w:val="CommentTextChar"/>
    <w:uiPriority w:val="99"/>
    <w:unhideWhenUsed/>
    <w:rsid w:val="00184C48"/>
    <w:pPr>
      <w:spacing w:line="240" w:lineRule="auto"/>
    </w:pPr>
    <w:rPr>
      <w:sz w:val="20"/>
      <w:szCs w:val="20"/>
    </w:rPr>
  </w:style>
  <w:style w:type="character" w:customStyle="1" w:styleId="CommentTextChar">
    <w:name w:val="Comment Text Char"/>
    <w:basedOn w:val="DefaultParagraphFont"/>
    <w:link w:val="CommentText"/>
    <w:uiPriority w:val="99"/>
    <w:rsid w:val="00184C48"/>
    <w:rPr>
      <w:sz w:val="20"/>
      <w:szCs w:val="20"/>
    </w:rPr>
  </w:style>
  <w:style w:type="paragraph" w:styleId="CommentSubject">
    <w:name w:val="annotation subject"/>
    <w:basedOn w:val="CommentText"/>
    <w:next w:val="CommentText"/>
    <w:link w:val="CommentSubjectChar"/>
    <w:uiPriority w:val="99"/>
    <w:semiHidden/>
    <w:unhideWhenUsed/>
    <w:rsid w:val="00184C48"/>
    <w:rPr>
      <w:b/>
      <w:bCs/>
    </w:rPr>
  </w:style>
  <w:style w:type="character" w:customStyle="1" w:styleId="CommentSubjectChar">
    <w:name w:val="Comment Subject Char"/>
    <w:basedOn w:val="CommentTextChar"/>
    <w:link w:val="CommentSubject"/>
    <w:uiPriority w:val="99"/>
    <w:semiHidden/>
    <w:rsid w:val="00184C48"/>
    <w:rPr>
      <w:b/>
      <w:bCs/>
      <w:sz w:val="20"/>
      <w:szCs w:val="20"/>
    </w:rPr>
  </w:style>
  <w:style w:type="paragraph" w:styleId="BalloonText">
    <w:name w:val="Balloon Text"/>
    <w:basedOn w:val="Normal"/>
    <w:link w:val="BalloonTextChar"/>
    <w:uiPriority w:val="99"/>
    <w:semiHidden/>
    <w:unhideWhenUsed/>
    <w:rsid w:val="00184C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4C48"/>
    <w:rPr>
      <w:rFonts w:ascii="Segoe UI" w:hAnsi="Segoe UI" w:cs="Segoe UI"/>
      <w:sz w:val="18"/>
      <w:szCs w:val="18"/>
    </w:rPr>
  </w:style>
  <w:style w:type="character" w:styleId="Hyperlink">
    <w:name w:val="Hyperlink"/>
    <w:basedOn w:val="DefaultParagraphFont"/>
    <w:uiPriority w:val="99"/>
    <w:unhideWhenUsed/>
    <w:rsid w:val="00377BE7"/>
    <w:rPr>
      <w:color w:val="0563C1" w:themeColor="hyperlink"/>
      <w:u w:val="single"/>
    </w:rPr>
  </w:style>
  <w:style w:type="paragraph" w:styleId="Caption">
    <w:name w:val="caption"/>
    <w:basedOn w:val="Normal"/>
    <w:next w:val="Normal"/>
    <w:uiPriority w:val="35"/>
    <w:unhideWhenUsed/>
    <w:qFormat/>
    <w:rsid w:val="001521BE"/>
    <w:pPr>
      <w:spacing w:after="200" w:line="240" w:lineRule="auto"/>
    </w:pPr>
    <w:rPr>
      <w:i/>
      <w:iCs/>
      <w:color w:val="44546A" w:themeColor="text2"/>
      <w:sz w:val="18"/>
      <w:szCs w:val="18"/>
    </w:rPr>
  </w:style>
  <w:style w:type="character" w:customStyle="1" w:styleId="Heading2Char">
    <w:name w:val="Heading 2 Char"/>
    <w:basedOn w:val="DefaultParagraphFont"/>
    <w:link w:val="Heading2"/>
    <w:uiPriority w:val="9"/>
    <w:rsid w:val="001A1EF2"/>
    <w:rPr>
      <w:rFonts w:asciiTheme="majorHAnsi" w:eastAsiaTheme="majorEastAsia" w:hAnsiTheme="majorHAnsi" w:cstheme="majorBidi"/>
      <w:b/>
      <w:bCs/>
      <w:color w:val="5B9BD5" w:themeColor="accent1"/>
      <w:sz w:val="26"/>
      <w:szCs w:val="26"/>
      <w:lang w:val="en-US"/>
    </w:rPr>
  </w:style>
  <w:style w:type="paragraph" w:customStyle="1" w:styleId="Body">
    <w:name w:val="Body"/>
    <w:rsid w:val="00585F16"/>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PH"/>
    </w:rPr>
  </w:style>
  <w:style w:type="character" w:styleId="PlaceholderText">
    <w:name w:val="Placeholder Text"/>
    <w:basedOn w:val="DefaultParagraphFont"/>
    <w:uiPriority w:val="99"/>
    <w:semiHidden/>
    <w:rsid w:val="00AA7712"/>
    <w:rPr>
      <w:color w:val="808080"/>
    </w:rPr>
  </w:style>
  <w:style w:type="paragraph" w:styleId="Header">
    <w:name w:val="header"/>
    <w:basedOn w:val="Normal"/>
    <w:link w:val="HeaderChar"/>
    <w:uiPriority w:val="99"/>
    <w:unhideWhenUsed/>
    <w:rsid w:val="00D86E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6E87"/>
  </w:style>
  <w:style w:type="paragraph" w:styleId="Footer">
    <w:name w:val="footer"/>
    <w:basedOn w:val="Normal"/>
    <w:link w:val="FooterChar"/>
    <w:uiPriority w:val="99"/>
    <w:unhideWhenUsed/>
    <w:rsid w:val="00D86E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6E87"/>
  </w:style>
  <w:style w:type="paragraph" w:customStyle="1" w:styleId="Heading">
    <w:name w:val="Heading"/>
    <w:next w:val="Body"/>
    <w:rsid w:val="00333FB2"/>
    <w:pPr>
      <w:keepNext/>
      <w:pBdr>
        <w:top w:val="nil"/>
        <w:left w:val="nil"/>
        <w:bottom w:val="nil"/>
        <w:right w:val="nil"/>
        <w:between w:val="nil"/>
        <w:bar w:val="nil"/>
      </w:pBdr>
      <w:spacing w:after="0" w:line="240" w:lineRule="auto"/>
      <w:outlineLvl w:val="0"/>
    </w:pPr>
    <w:rPr>
      <w:rFonts w:ascii="Helvetica Neue" w:eastAsia="Arial Unicode MS" w:hAnsi="Helvetica Neue" w:cs="Arial Unicode MS"/>
      <w:b/>
      <w:bCs/>
      <w:color w:val="000000"/>
      <w:sz w:val="36"/>
      <w:szCs w:val="36"/>
      <w:bdr w:val="nil"/>
      <w:lang w:val="en-US"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282113">
      <w:bodyDiv w:val="1"/>
      <w:marLeft w:val="0"/>
      <w:marRight w:val="0"/>
      <w:marTop w:val="0"/>
      <w:marBottom w:val="0"/>
      <w:divBdr>
        <w:top w:val="none" w:sz="0" w:space="0" w:color="auto"/>
        <w:left w:val="none" w:sz="0" w:space="0" w:color="auto"/>
        <w:bottom w:val="none" w:sz="0" w:space="0" w:color="auto"/>
        <w:right w:val="none" w:sz="0" w:space="0" w:color="auto"/>
      </w:divBdr>
    </w:div>
    <w:div w:id="1351372215">
      <w:bodyDiv w:val="1"/>
      <w:marLeft w:val="0"/>
      <w:marRight w:val="0"/>
      <w:marTop w:val="0"/>
      <w:marBottom w:val="0"/>
      <w:divBdr>
        <w:top w:val="none" w:sz="0" w:space="0" w:color="auto"/>
        <w:left w:val="none" w:sz="0" w:space="0" w:color="auto"/>
        <w:bottom w:val="none" w:sz="0" w:space="0" w:color="auto"/>
        <w:right w:val="none" w:sz="0" w:space="0" w:color="auto"/>
      </w:divBdr>
      <w:divsChild>
        <w:div w:id="7005886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3703949">
              <w:marLeft w:val="0"/>
              <w:marRight w:val="0"/>
              <w:marTop w:val="0"/>
              <w:marBottom w:val="0"/>
              <w:divBdr>
                <w:top w:val="none" w:sz="0" w:space="0" w:color="auto"/>
                <w:left w:val="none" w:sz="0" w:space="0" w:color="auto"/>
                <w:bottom w:val="none" w:sz="0" w:space="0" w:color="auto"/>
                <w:right w:val="none" w:sz="0" w:space="0" w:color="auto"/>
              </w:divBdr>
              <w:divsChild>
                <w:div w:id="1129082006">
                  <w:marLeft w:val="0"/>
                  <w:marRight w:val="0"/>
                  <w:marTop w:val="0"/>
                  <w:marBottom w:val="0"/>
                  <w:divBdr>
                    <w:top w:val="none" w:sz="0" w:space="0" w:color="auto"/>
                    <w:left w:val="none" w:sz="0" w:space="0" w:color="auto"/>
                    <w:bottom w:val="none" w:sz="0" w:space="0" w:color="auto"/>
                    <w:right w:val="none" w:sz="0" w:space="0" w:color="auto"/>
                  </w:divBdr>
                  <w:divsChild>
                    <w:div w:id="2033797697">
                      <w:marLeft w:val="0"/>
                      <w:marRight w:val="0"/>
                      <w:marTop w:val="0"/>
                      <w:marBottom w:val="0"/>
                      <w:divBdr>
                        <w:top w:val="none" w:sz="0" w:space="0" w:color="auto"/>
                        <w:left w:val="none" w:sz="0" w:space="0" w:color="auto"/>
                        <w:bottom w:val="none" w:sz="0" w:space="0" w:color="auto"/>
                        <w:right w:val="none" w:sz="0" w:space="0" w:color="auto"/>
                      </w:divBdr>
                      <w:divsChild>
                        <w:div w:id="329412112">
                          <w:marLeft w:val="0"/>
                          <w:marRight w:val="0"/>
                          <w:marTop w:val="0"/>
                          <w:marBottom w:val="0"/>
                          <w:divBdr>
                            <w:top w:val="none" w:sz="0" w:space="0" w:color="auto"/>
                            <w:left w:val="none" w:sz="0" w:space="0" w:color="auto"/>
                            <w:bottom w:val="none" w:sz="0" w:space="0" w:color="auto"/>
                            <w:right w:val="none" w:sz="0" w:space="0" w:color="auto"/>
                          </w:divBdr>
                          <w:divsChild>
                            <w:div w:id="1987009616">
                              <w:marLeft w:val="0"/>
                              <w:marRight w:val="0"/>
                              <w:marTop w:val="0"/>
                              <w:marBottom w:val="0"/>
                              <w:divBdr>
                                <w:top w:val="none" w:sz="0" w:space="0" w:color="auto"/>
                                <w:left w:val="none" w:sz="0" w:space="0" w:color="auto"/>
                                <w:bottom w:val="none" w:sz="0" w:space="0" w:color="auto"/>
                                <w:right w:val="none" w:sz="0" w:space="0" w:color="auto"/>
                              </w:divBdr>
                              <w:divsChild>
                                <w:div w:id="152007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0464349">
      <w:bodyDiv w:val="1"/>
      <w:marLeft w:val="0"/>
      <w:marRight w:val="0"/>
      <w:marTop w:val="0"/>
      <w:marBottom w:val="0"/>
      <w:divBdr>
        <w:top w:val="none" w:sz="0" w:space="0" w:color="auto"/>
        <w:left w:val="none" w:sz="0" w:space="0" w:color="auto"/>
        <w:bottom w:val="none" w:sz="0" w:space="0" w:color="auto"/>
        <w:right w:val="none" w:sz="0" w:space="0" w:color="auto"/>
      </w:divBdr>
    </w:div>
    <w:div w:id="1543244696">
      <w:bodyDiv w:val="1"/>
      <w:marLeft w:val="0"/>
      <w:marRight w:val="0"/>
      <w:marTop w:val="0"/>
      <w:marBottom w:val="0"/>
      <w:divBdr>
        <w:top w:val="none" w:sz="0" w:space="0" w:color="auto"/>
        <w:left w:val="none" w:sz="0" w:space="0" w:color="auto"/>
        <w:bottom w:val="none" w:sz="0" w:space="0" w:color="auto"/>
        <w:right w:val="none" w:sz="0" w:space="0" w:color="auto"/>
      </w:divBdr>
      <w:divsChild>
        <w:div w:id="1665234514">
          <w:marLeft w:val="446"/>
          <w:marRight w:val="0"/>
          <w:marTop w:val="0"/>
          <w:marBottom w:val="0"/>
          <w:divBdr>
            <w:top w:val="none" w:sz="0" w:space="0" w:color="auto"/>
            <w:left w:val="none" w:sz="0" w:space="0" w:color="auto"/>
            <w:bottom w:val="none" w:sz="0" w:space="0" w:color="auto"/>
            <w:right w:val="none" w:sz="0" w:space="0" w:color="auto"/>
          </w:divBdr>
        </w:div>
      </w:divsChild>
    </w:div>
    <w:div w:id="1551457195">
      <w:bodyDiv w:val="1"/>
      <w:marLeft w:val="0"/>
      <w:marRight w:val="0"/>
      <w:marTop w:val="0"/>
      <w:marBottom w:val="0"/>
      <w:divBdr>
        <w:top w:val="none" w:sz="0" w:space="0" w:color="auto"/>
        <w:left w:val="none" w:sz="0" w:space="0" w:color="auto"/>
        <w:bottom w:val="none" w:sz="0" w:space="0" w:color="auto"/>
        <w:right w:val="none" w:sz="0" w:space="0" w:color="auto"/>
      </w:divBdr>
    </w:div>
    <w:div w:id="1722636163">
      <w:bodyDiv w:val="1"/>
      <w:marLeft w:val="0"/>
      <w:marRight w:val="0"/>
      <w:marTop w:val="0"/>
      <w:marBottom w:val="0"/>
      <w:divBdr>
        <w:top w:val="none" w:sz="0" w:space="0" w:color="auto"/>
        <w:left w:val="none" w:sz="0" w:space="0" w:color="auto"/>
        <w:bottom w:val="none" w:sz="0" w:space="0" w:color="auto"/>
        <w:right w:val="none" w:sz="0" w:space="0" w:color="auto"/>
      </w:divBdr>
    </w:div>
    <w:div w:id="1934314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vap.peac.org.ph"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B2CD5D-4A8B-4A94-BF0E-9F4F4A81A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3365</Words>
  <Characters>19187</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VQuintana</cp:lastModifiedBy>
  <cp:revision>3</cp:revision>
  <cp:lastPrinted>2019-02-04T01:35:00Z</cp:lastPrinted>
  <dcterms:created xsi:type="dcterms:W3CDTF">2019-05-24T12:04:00Z</dcterms:created>
  <dcterms:modified xsi:type="dcterms:W3CDTF">2019-05-24T12:04:00Z</dcterms:modified>
</cp:coreProperties>
</file>